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1470" w14:textId="45AF1361" w:rsidR="00816510" w:rsidRPr="00DA6FAD" w:rsidRDefault="00816510" w:rsidP="00516A92">
      <w:pPr>
        <w:pStyle w:val="Title"/>
      </w:pPr>
      <w:bookmarkStart w:id="0" w:name="Annex_C"/>
      <w:r w:rsidRPr="00DA6FAD">
        <w:t>Annex C</w:t>
      </w:r>
    </w:p>
    <w:bookmarkEnd w:id="0"/>
    <w:p w14:paraId="347F7B95" w14:textId="77777777" w:rsidR="00DA6FAD" w:rsidRPr="00CC464A" w:rsidRDefault="00DA6FAD" w:rsidP="00CC464A">
      <w:pPr>
        <w:pStyle w:val="Subtitle"/>
        <w:rPr>
          <w:rFonts w:ascii="Arial" w:hAnsi="Arial" w:cs="Arial"/>
          <w:b/>
          <w:bCs/>
        </w:rPr>
      </w:pPr>
      <w:r w:rsidRPr="00CC464A">
        <w:rPr>
          <w:rFonts w:ascii="Arial" w:hAnsi="Arial" w:cs="Arial"/>
          <w:b/>
          <w:bCs/>
          <w:color w:val="000000" w:themeColor="text1"/>
        </w:rPr>
        <w:t>Introduction to children’s rights</w:t>
      </w:r>
    </w:p>
    <w:p w14:paraId="19B4CBD0" w14:textId="77777777" w:rsidR="00DA6FAD" w:rsidRDefault="00DA6FAD" w:rsidP="00DA6FAD"/>
    <w:p w14:paraId="47FBA562" w14:textId="77777777" w:rsidR="00DA6FAD" w:rsidRDefault="00DA6FAD" w:rsidP="00DA6FAD">
      <w:r w:rsidRPr="00BB224A">
        <w:t xml:space="preserve">Human rights are the basic rights and freedoms we are all entitled to </w:t>
      </w:r>
      <w:proofErr w:type="gramStart"/>
      <w:r w:rsidRPr="00BB224A">
        <w:t>in order to</w:t>
      </w:r>
      <w:proofErr w:type="gramEnd"/>
      <w:r w:rsidRPr="00BB224A">
        <w:t xml:space="preserve"> live with dignity, equality and fairness, and to develop and reach our potential. Human rights are therefore NOT earned. Human rights are a list of things that all people - including children - need </w:t>
      </w:r>
      <w:proofErr w:type="gramStart"/>
      <w:r w:rsidRPr="00BB224A">
        <w:t>in order to</w:t>
      </w:r>
      <w:proofErr w:type="gramEnd"/>
      <w:r w:rsidRPr="00BB224A">
        <w:t xml:space="preserve"> live a safe, healthy and happy life.</w:t>
      </w:r>
    </w:p>
    <w:p w14:paraId="1C046AA2" w14:textId="77777777" w:rsidR="00DA6FAD" w:rsidRPr="00BB224A" w:rsidRDefault="00DA6FAD" w:rsidP="00DA6FAD"/>
    <w:p w14:paraId="707B8E02" w14:textId="77777777" w:rsidR="00DA6FAD" w:rsidRPr="00BB224A" w:rsidRDefault="00DA6FAD" w:rsidP="00DA6FAD">
      <w:r w:rsidRPr="00BB224A">
        <w:t>Human rights, which includes children's rights, are defined as universal, inalienable, indivisible and interdependent. All children and young people have these rights, no matter their circumstances.</w:t>
      </w:r>
    </w:p>
    <w:p w14:paraId="4F03D5AA" w14:textId="77777777" w:rsidR="00DA6FAD" w:rsidRDefault="00DA6FAD" w:rsidP="00DA6FAD"/>
    <w:p w14:paraId="6128CD2C" w14:textId="77777777" w:rsidR="00DA6FAD" w:rsidRDefault="00DA6FAD" w:rsidP="00DA6FAD">
      <w:pPr>
        <w:pStyle w:val="ListParagraph"/>
        <w:numPr>
          <w:ilvl w:val="0"/>
          <w:numId w:val="9"/>
        </w:numPr>
      </w:pPr>
      <w:r w:rsidRPr="00BB224A">
        <w:t>They are</w:t>
      </w:r>
      <w:r w:rsidRPr="00BB224A">
        <w:rPr>
          <w:b/>
          <w:bCs/>
        </w:rPr>
        <w:t> universal</w:t>
      </w:r>
      <w:r w:rsidRPr="00BB224A">
        <w:t> because everyone is born with and possess the same rights, regardless of where they live, their gender, or race, or their religious, cultural or ethnic background.</w:t>
      </w:r>
    </w:p>
    <w:p w14:paraId="317DFA24" w14:textId="77777777" w:rsidR="00DA6FAD" w:rsidRDefault="00DA6FAD" w:rsidP="00DA6FAD">
      <w:pPr>
        <w:pStyle w:val="ListParagraph"/>
        <w:numPr>
          <w:ilvl w:val="0"/>
          <w:numId w:val="9"/>
        </w:numPr>
      </w:pPr>
      <w:r w:rsidRPr="00BB224A">
        <w:t>They are </w:t>
      </w:r>
      <w:r w:rsidRPr="00BB224A">
        <w:rPr>
          <w:b/>
          <w:bCs/>
        </w:rPr>
        <w:t>inalienable</w:t>
      </w:r>
      <w:r w:rsidRPr="00BB224A">
        <w:t> because people’s rights can never be taken or given away.</w:t>
      </w:r>
    </w:p>
    <w:p w14:paraId="08F01F83" w14:textId="77777777" w:rsidR="00DA6FAD" w:rsidRDefault="00DA6FAD" w:rsidP="00DA6FAD">
      <w:pPr>
        <w:pStyle w:val="ListParagraph"/>
        <w:numPr>
          <w:ilvl w:val="0"/>
          <w:numId w:val="9"/>
        </w:numPr>
      </w:pPr>
      <w:r w:rsidRPr="00BB224A">
        <w:t>They are </w:t>
      </w:r>
      <w:r w:rsidRPr="00BB224A">
        <w:rPr>
          <w:b/>
          <w:bCs/>
        </w:rPr>
        <w:t>indivisible </w:t>
      </w:r>
      <w:r w:rsidRPr="00BB224A">
        <w:t>(cannot be separated from each other) because all rights are equal and everybody has the right to participate in decisions that affect their lives.</w:t>
      </w:r>
    </w:p>
    <w:p w14:paraId="30E87E0E" w14:textId="77777777" w:rsidR="00DA6FAD" w:rsidRDefault="00DA6FAD" w:rsidP="00DA6FAD">
      <w:pPr>
        <w:pStyle w:val="ListParagraph"/>
        <w:numPr>
          <w:ilvl w:val="0"/>
          <w:numId w:val="9"/>
        </w:numPr>
      </w:pPr>
      <w:r>
        <w:t>T</w:t>
      </w:r>
      <w:r w:rsidRPr="00BB224A">
        <w:t>hey are </w:t>
      </w:r>
      <w:r w:rsidRPr="00BB224A">
        <w:rPr>
          <w:b/>
          <w:bCs/>
        </w:rPr>
        <w:t>interdependent</w:t>
      </w:r>
      <w:r w:rsidRPr="00BB224A">
        <w:t> because the fulfilment of one right often depends, wholly or in part, upon the fulfilment of others. </w:t>
      </w:r>
    </w:p>
    <w:p w14:paraId="62389B40" w14:textId="77777777" w:rsidR="00DA6FAD" w:rsidRDefault="00DA6FAD" w:rsidP="00DA6FAD">
      <w:pPr>
        <w:pStyle w:val="ListParagraph"/>
      </w:pPr>
    </w:p>
    <w:p w14:paraId="30A8E0FC" w14:textId="77777777" w:rsidR="00DA6FAD" w:rsidRDefault="00DA6FAD" w:rsidP="00DA6FAD">
      <w:r w:rsidRPr="00BB224A">
        <w:t>Children and young people have the same human rights as adults. These are the same rights that protect everyone. They span the entire spectrum of civil, political, economic, social, cultural and environmental rights. Children and young people also have a right to special protection because of their potentially vulnerable status.</w:t>
      </w:r>
    </w:p>
    <w:p w14:paraId="59CBEB41" w14:textId="77777777" w:rsidR="00DA6FAD" w:rsidRPr="00BB224A" w:rsidRDefault="00DA6FAD" w:rsidP="00DA6FAD"/>
    <w:p w14:paraId="7F0CEFEE" w14:textId="4140C9DE" w:rsidR="00DA6FAD" w:rsidRDefault="00DA6FAD" w:rsidP="00DA6FAD">
      <w:r w:rsidRPr="00BB224A">
        <w:t>Childhood is defined as the period of life up to the age of 18. It represents a time in our lives where we all require support from others to have a good quality of life. The additional rights afforded to children within the U</w:t>
      </w:r>
      <w:r>
        <w:t xml:space="preserve">nited </w:t>
      </w:r>
      <w:r w:rsidRPr="00BB224A">
        <w:t>N</w:t>
      </w:r>
      <w:r>
        <w:t xml:space="preserve">ations </w:t>
      </w:r>
      <w:r w:rsidRPr="00BB224A">
        <w:t>C</w:t>
      </w:r>
      <w:r>
        <w:t xml:space="preserve">onvention on the </w:t>
      </w:r>
      <w:r w:rsidRPr="00BB224A">
        <w:t>R</w:t>
      </w:r>
      <w:r>
        <w:t xml:space="preserve">ights of the </w:t>
      </w:r>
      <w:r w:rsidRPr="00BB224A">
        <w:t>C</w:t>
      </w:r>
      <w:r>
        <w:t>hild (UNCRC)</w:t>
      </w:r>
      <w:r w:rsidRPr="00BB224A">
        <w:t xml:space="preserve"> recognise that childhood is a special time which must have additional protections. The UNCRC also gives </w:t>
      </w:r>
      <w:r w:rsidR="009E1FC8">
        <w:t>children</w:t>
      </w:r>
      <w:r w:rsidRPr="00BB224A">
        <w:t xml:space="preserve"> the right to participate in decisions that affect them in accordance with their age and maturity. </w:t>
      </w:r>
    </w:p>
    <w:p w14:paraId="2E5D7D11" w14:textId="77777777" w:rsidR="00DA6FAD" w:rsidRDefault="00DA6FAD" w:rsidP="00DA6FAD"/>
    <w:p w14:paraId="5393B58A" w14:textId="5AEBC431" w:rsidR="00DA6FAD" w:rsidRDefault="00DA6FAD" w:rsidP="00DA6FAD">
      <w:r w:rsidRPr="00BB224A">
        <w:t xml:space="preserve">Under the terms of the convention, governments are required to </w:t>
      </w:r>
      <w:r w:rsidRPr="00BB224A">
        <w:rPr>
          <w:b/>
          <w:bCs/>
        </w:rPr>
        <w:t xml:space="preserve">meet children’s basic needs </w:t>
      </w:r>
      <w:r w:rsidRPr="00BB224A">
        <w:t xml:space="preserve">and help them </w:t>
      </w:r>
      <w:r w:rsidRPr="00BB224A">
        <w:rPr>
          <w:b/>
          <w:bCs/>
        </w:rPr>
        <w:t>reach their full potential</w:t>
      </w:r>
      <w:r w:rsidRPr="00BB224A">
        <w:t xml:space="preserve">. There are </w:t>
      </w:r>
      <w:r w:rsidRPr="00BB224A">
        <w:rPr>
          <w:b/>
          <w:bCs/>
        </w:rPr>
        <w:t xml:space="preserve">four </w:t>
      </w:r>
      <w:r w:rsidR="006E345E">
        <w:rPr>
          <w:b/>
          <w:bCs/>
        </w:rPr>
        <w:t>right</w:t>
      </w:r>
      <w:r w:rsidRPr="00BB224A">
        <w:rPr>
          <w:b/>
          <w:bCs/>
        </w:rPr>
        <w:t>s</w:t>
      </w:r>
      <w:r w:rsidRPr="00BB224A">
        <w:t xml:space="preserve"> which are known as the </w:t>
      </w:r>
      <w:r w:rsidRPr="00BB224A">
        <w:rPr>
          <w:b/>
          <w:bCs/>
        </w:rPr>
        <w:t>General Principles</w:t>
      </w:r>
      <w:r w:rsidRPr="00BB224A">
        <w:t xml:space="preserve"> and these help to interpret other rights and are at the heart of a </w:t>
      </w:r>
      <w:r>
        <w:t xml:space="preserve">children’s human </w:t>
      </w:r>
      <w:r w:rsidRPr="00BB224A">
        <w:t>rights approach.</w:t>
      </w:r>
    </w:p>
    <w:p w14:paraId="64A84A18" w14:textId="77777777" w:rsidR="00DA6FAD" w:rsidRDefault="00DA6FAD" w:rsidP="00DA6FAD"/>
    <w:p w14:paraId="272F6831" w14:textId="77777777" w:rsidR="00DA6FAD" w:rsidRPr="00BB224A" w:rsidRDefault="00DA6FAD" w:rsidP="00DA6FAD">
      <w:r w:rsidRPr="00BB224A">
        <w:t>These principles should be kept to the forefront of your mind when making any decisions that affect children – directly and indirectly:</w:t>
      </w:r>
    </w:p>
    <w:p w14:paraId="60BCE1BC" w14:textId="77777777" w:rsidR="00DA6FAD" w:rsidRPr="00BB224A" w:rsidRDefault="00DA6FAD" w:rsidP="00DA6FAD">
      <w:pPr>
        <w:numPr>
          <w:ilvl w:val="0"/>
          <w:numId w:val="10"/>
        </w:numPr>
      </w:pPr>
      <w:r w:rsidRPr="00BB224A">
        <w:t>Shouldn't be discriminated against (Article 2)</w:t>
      </w:r>
    </w:p>
    <w:p w14:paraId="492CE381" w14:textId="77777777" w:rsidR="00DA6FAD" w:rsidRPr="00BB224A" w:rsidRDefault="00DA6FAD" w:rsidP="00DA6FAD">
      <w:pPr>
        <w:numPr>
          <w:ilvl w:val="0"/>
          <w:numId w:val="10"/>
        </w:numPr>
      </w:pPr>
      <w:r w:rsidRPr="00BB224A">
        <w:t>Should have their best interests accounted for as a primary consideration (Article 3)</w:t>
      </w:r>
    </w:p>
    <w:p w14:paraId="5A20AF84" w14:textId="77777777" w:rsidR="00DA6FAD" w:rsidRPr="00BB224A" w:rsidRDefault="00DA6FAD" w:rsidP="00DA6FAD">
      <w:pPr>
        <w:numPr>
          <w:ilvl w:val="0"/>
          <w:numId w:val="10"/>
        </w:numPr>
      </w:pPr>
      <w:r w:rsidRPr="00BB224A">
        <w:t>Have the right to survive and develop (Article 6)</w:t>
      </w:r>
    </w:p>
    <w:p w14:paraId="32FA4B1F" w14:textId="77777777" w:rsidR="00DA6FAD" w:rsidRPr="00BB224A" w:rsidRDefault="00DA6FAD" w:rsidP="00DA6FAD">
      <w:pPr>
        <w:numPr>
          <w:ilvl w:val="0"/>
          <w:numId w:val="10"/>
        </w:numPr>
      </w:pPr>
      <w:r w:rsidRPr="00BB224A">
        <w:t>Have the right to have their views heard and taken seriously (Article 12)</w:t>
      </w:r>
    </w:p>
    <w:p w14:paraId="16AAE0D1" w14:textId="77777777" w:rsidR="00DA6FAD" w:rsidRDefault="00DA6FAD" w:rsidP="008667C4">
      <w:pPr>
        <w:spacing w:after="160" w:line="259" w:lineRule="auto"/>
        <w:rPr>
          <w:rFonts w:cs="Arial"/>
          <w:bCs/>
          <w:color w:val="000000" w:themeColor="text1"/>
          <w:szCs w:val="24"/>
        </w:rPr>
      </w:pPr>
    </w:p>
    <w:p w14:paraId="3EF9D62A" w14:textId="5D3BE860" w:rsidR="00785DE8" w:rsidRDefault="00785DE8" w:rsidP="00785DE8">
      <w:pPr>
        <w:rPr>
          <w:rFonts w:cs="Arial"/>
          <w:bCs/>
          <w:color w:val="000000" w:themeColor="text1"/>
          <w:szCs w:val="24"/>
        </w:rPr>
      </w:pPr>
      <w:r w:rsidRPr="00E25138">
        <w:rPr>
          <w:rFonts w:cs="Arial"/>
          <w:bCs/>
          <w:color w:val="000000" w:themeColor="text1"/>
          <w:szCs w:val="24"/>
        </w:rPr>
        <w:t xml:space="preserve">The </w:t>
      </w:r>
      <w:hyperlink r:id="rId11" w:history="1">
        <w:r w:rsidRPr="008821B5">
          <w:rPr>
            <w:rStyle w:val="Hyperlink"/>
            <w:rFonts w:cs="Arial"/>
            <w:bCs/>
            <w:szCs w:val="24"/>
          </w:rPr>
          <w:t>United Nations Convention on the Rights of the Child (Incorporation) (Scotland) Act 2024</w:t>
        </w:r>
      </w:hyperlink>
      <w:r w:rsidRPr="00E25138">
        <w:rPr>
          <w:rFonts w:cs="Arial"/>
          <w:bCs/>
          <w:color w:val="000000" w:themeColor="text1"/>
          <w:szCs w:val="24"/>
        </w:rPr>
        <w:t xml:space="preserve"> (UNCRC Act) c</w:t>
      </w:r>
      <w:r>
        <w:rPr>
          <w:rFonts w:cs="Arial"/>
          <w:bCs/>
          <w:color w:val="000000" w:themeColor="text1"/>
          <w:szCs w:val="24"/>
        </w:rPr>
        <w:t>a</w:t>
      </w:r>
      <w:r w:rsidRPr="00E25138">
        <w:rPr>
          <w:rFonts w:cs="Arial"/>
          <w:bCs/>
          <w:color w:val="000000" w:themeColor="text1"/>
          <w:szCs w:val="24"/>
        </w:rPr>
        <w:t xml:space="preserve">me into effect </w:t>
      </w:r>
      <w:r>
        <w:rPr>
          <w:rFonts w:cs="Arial"/>
          <w:bCs/>
          <w:color w:val="000000" w:themeColor="text1"/>
          <w:szCs w:val="24"/>
        </w:rPr>
        <w:t>on</w:t>
      </w:r>
      <w:r w:rsidRPr="00E25138">
        <w:rPr>
          <w:rFonts w:cs="Arial"/>
          <w:bCs/>
          <w:color w:val="000000" w:themeColor="text1"/>
          <w:szCs w:val="24"/>
        </w:rPr>
        <w:t xml:space="preserve"> 16 July 2024.</w:t>
      </w:r>
      <w:r>
        <w:rPr>
          <w:rFonts w:cs="Arial"/>
          <w:bCs/>
          <w:color w:val="000000" w:themeColor="text1"/>
          <w:szCs w:val="24"/>
        </w:rPr>
        <w:t xml:space="preserve"> </w:t>
      </w:r>
      <w:r w:rsidRPr="00E25138">
        <w:rPr>
          <w:rFonts w:cs="Arial"/>
          <w:bCs/>
          <w:color w:val="000000" w:themeColor="text1"/>
          <w:szCs w:val="24"/>
        </w:rPr>
        <w:t>The UNCRC Act requires public authorities not to act in a way that is incompatible with the UNCRC</w:t>
      </w:r>
      <w:r>
        <w:rPr>
          <w:rFonts w:cs="Arial"/>
          <w:bCs/>
          <w:color w:val="000000" w:themeColor="text1"/>
          <w:szCs w:val="24"/>
        </w:rPr>
        <w:t xml:space="preserve"> </w:t>
      </w:r>
      <w:r w:rsidRPr="00E25138">
        <w:rPr>
          <w:rFonts w:cs="Arial"/>
          <w:bCs/>
          <w:color w:val="000000" w:themeColor="text1"/>
          <w:szCs w:val="24"/>
        </w:rPr>
        <w:t>requirements defined in it when carrying out certain functions. The Act also enables</w:t>
      </w:r>
      <w:r>
        <w:rPr>
          <w:rFonts w:cs="Arial"/>
          <w:bCs/>
          <w:color w:val="000000" w:themeColor="text1"/>
          <w:szCs w:val="24"/>
        </w:rPr>
        <w:t xml:space="preserve"> </w:t>
      </w:r>
      <w:r w:rsidRPr="00E25138">
        <w:rPr>
          <w:rFonts w:cs="Arial"/>
          <w:bCs/>
          <w:color w:val="000000" w:themeColor="text1"/>
          <w:szCs w:val="24"/>
        </w:rPr>
        <w:t xml:space="preserve">children to seek legal redress </w:t>
      </w:r>
      <w:r w:rsidRPr="00E25138">
        <w:rPr>
          <w:rFonts w:cs="Arial"/>
          <w:bCs/>
          <w:color w:val="000000" w:themeColor="text1"/>
          <w:szCs w:val="24"/>
        </w:rPr>
        <w:lastRenderedPageBreak/>
        <w:t>through the courts, if they believe that public authorities have acted or intend to act incompatibly with the UNCRC requirements.</w:t>
      </w:r>
    </w:p>
    <w:p w14:paraId="1199E99E" w14:textId="77777777" w:rsidR="00785DE8" w:rsidRDefault="00785DE8" w:rsidP="00785DE8">
      <w:pPr>
        <w:rPr>
          <w:rFonts w:cs="Arial"/>
          <w:bCs/>
          <w:color w:val="000000" w:themeColor="text1"/>
          <w:szCs w:val="24"/>
        </w:rPr>
      </w:pPr>
    </w:p>
    <w:p w14:paraId="58A41C80" w14:textId="77777777" w:rsidR="00785DE8" w:rsidRDefault="00785DE8" w:rsidP="00785DE8">
      <w:pPr>
        <w:rPr>
          <w:rFonts w:cs="Arial"/>
          <w:bCs/>
          <w:color w:val="000000" w:themeColor="text1"/>
          <w:szCs w:val="24"/>
        </w:rPr>
      </w:pPr>
      <w:r w:rsidRPr="00E25138">
        <w:rPr>
          <w:rFonts w:cs="Arial"/>
          <w:bCs/>
          <w:color w:val="000000" w:themeColor="text1"/>
          <w:szCs w:val="24"/>
        </w:rPr>
        <w:t>It</w:t>
      </w:r>
      <w:r>
        <w:rPr>
          <w:rFonts w:cs="Arial"/>
          <w:bCs/>
          <w:color w:val="000000" w:themeColor="text1"/>
          <w:szCs w:val="24"/>
        </w:rPr>
        <w:t>'</w:t>
      </w:r>
      <w:r w:rsidRPr="00E25138">
        <w:rPr>
          <w:rFonts w:cs="Arial"/>
          <w:bCs/>
          <w:color w:val="000000" w:themeColor="text1"/>
          <w:szCs w:val="24"/>
        </w:rPr>
        <w:t xml:space="preserve">s vital to the realisation of children’s rights that everyone providing a public service considers the rights of children in their work. All decisions made about, and actions taken to deliver public services may impact on the rights and wellbeing of children and young people. Embedding a children’s human rights approach will improve public services for </w:t>
      </w:r>
      <w:proofErr w:type="gramStart"/>
      <w:r w:rsidRPr="00E25138">
        <w:rPr>
          <w:rFonts w:cs="Arial"/>
          <w:bCs/>
          <w:color w:val="000000" w:themeColor="text1"/>
          <w:szCs w:val="24"/>
        </w:rPr>
        <w:t>children, and</w:t>
      </w:r>
      <w:proofErr w:type="gramEnd"/>
      <w:r w:rsidRPr="00E25138">
        <w:rPr>
          <w:rFonts w:cs="Arial"/>
          <w:bCs/>
          <w:color w:val="000000" w:themeColor="text1"/>
          <w:szCs w:val="24"/>
        </w:rPr>
        <w:t xml:space="preserve"> should support public authorities to meet their duties in the </w:t>
      </w:r>
      <w:r>
        <w:rPr>
          <w:rFonts w:cs="Arial"/>
          <w:bCs/>
          <w:color w:val="000000" w:themeColor="text1"/>
          <w:szCs w:val="24"/>
        </w:rPr>
        <w:t xml:space="preserve">UNCRC </w:t>
      </w:r>
      <w:r w:rsidRPr="00E25138">
        <w:rPr>
          <w:rFonts w:cs="Arial"/>
          <w:bCs/>
          <w:color w:val="000000" w:themeColor="text1"/>
          <w:szCs w:val="24"/>
        </w:rPr>
        <w:t>Act.</w:t>
      </w:r>
    </w:p>
    <w:p w14:paraId="29BEF17E" w14:textId="4D14A096" w:rsidR="0027249D" w:rsidRPr="00B252CD" w:rsidRDefault="0027249D" w:rsidP="00B561C0">
      <w:pPr>
        <w:rPr>
          <w:rFonts w:cs="Arial"/>
          <w:bCs/>
          <w:color w:val="000000" w:themeColor="text1"/>
          <w:szCs w:val="24"/>
        </w:rPr>
      </w:pPr>
    </w:p>
    <w:sectPr w:rsidR="0027249D" w:rsidRPr="00B252CD" w:rsidSect="00FE0C2C">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F246" w14:textId="77777777" w:rsidR="00B1102B" w:rsidRDefault="00B1102B" w:rsidP="0026433D">
      <w:r>
        <w:separator/>
      </w:r>
    </w:p>
  </w:endnote>
  <w:endnote w:type="continuationSeparator" w:id="0">
    <w:p w14:paraId="2FFF91F4" w14:textId="77777777" w:rsidR="00B1102B" w:rsidRDefault="00B1102B" w:rsidP="0026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1465" w14:textId="77777777" w:rsidR="0026433D" w:rsidRDefault="00264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5726" w14:textId="77777777" w:rsidR="0026433D" w:rsidRDefault="00264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06B3" w14:textId="77777777" w:rsidR="0026433D" w:rsidRDefault="00264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02BC" w14:textId="77777777" w:rsidR="00B1102B" w:rsidRDefault="00B1102B" w:rsidP="0026433D">
      <w:r>
        <w:separator/>
      </w:r>
    </w:p>
  </w:footnote>
  <w:footnote w:type="continuationSeparator" w:id="0">
    <w:p w14:paraId="14BC2777" w14:textId="77777777" w:rsidR="00B1102B" w:rsidRDefault="00B1102B" w:rsidP="0026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4229" w14:textId="0DA29BA2" w:rsidR="0026433D" w:rsidRDefault="00264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AC37" w14:textId="32395BD6" w:rsidR="0026433D" w:rsidRDefault="00264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6A0E" w14:textId="287AE4A7" w:rsidR="0026433D" w:rsidRDefault="00264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E73890"/>
    <w:multiLevelType w:val="hybridMultilevel"/>
    <w:tmpl w:val="33B4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BE4F2"/>
    <w:multiLevelType w:val="hybridMultilevel"/>
    <w:tmpl w:val="98603192"/>
    <w:lvl w:ilvl="0" w:tplc="305A6B16">
      <w:start w:val="1"/>
      <w:numFmt w:val="decimal"/>
      <w:lvlText w:val="%1."/>
      <w:lvlJc w:val="left"/>
      <w:pPr>
        <w:ind w:left="720" w:hanging="360"/>
      </w:pPr>
    </w:lvl>
    <w:lvl w:ilvl="1" w:tplc="9CBAF282">
      <w:start w:val="1"/>
      <w:numFmt w:val="lowerLetter"/>
      <w:lvlText w:val="%2."/>
      <w:lvlJc w:val="left"/>
      <w:pPr>
        <w:ind w:left="1440" w:hanging="360"/>
      </w:pPr>
    </w:lvl>
    <w:lvl w:ilvl="2" w:tplc="176010CA">
      <w:start w:val="1"/>
      <w:numFmt w:val="lowerRoman"/>
      <w:lvlText w:val="%3."/>
      <w:lvlJc w:val="right"/>
      <w:pPr>
        <w:ind w:left="2160" w:hanging="180"/>
      </w:pPr>
    </w:lvl>
    <w:lvl w:ilvl="3" w:tplc="972024E0">
      <w:start w:val="1"/>
      <w:numFmt w:val="decimal"/>
      <w:lvlText w:val="%4."/>
      <w:lvlJc w:val="left"/>
      <w:pPr>
        <w:ind w:left="2880" w:hanging="360"/>
      </w:pPr>
    </w:lvl>
    <w:lvl w:ilvl="4" w:tplc="2A5A1CD2">
      <w:start w:val="1"/>
      <w:numFmt w:val="lowerLetter"/>
      <w:lvlText w:val="%5."/>
      <w:lvlJc w:val="left"/>
      <w:pPr>
        <w:ind w:left="3600" w:hanging="360"/>
      </w:pPr>
    </w:lvl>
    <w:lvl w:ilvl="5" w:tplc="22685D06">
      <w:start w:val="1"/>
      <w:numFmt w:val="lowerRoman"/>
      <w:lvlText w:val="%6."/>
      <w:lvlJc w:val="right"/>
      <w:pPr>
        <w:ind w:left="4320" w:hanging="180"/>
      </w:pPr>
    </w:lvl>
    <w:lvl w:ilvl="6" w:tplc="208C1A32">
      <w:start w:val="1"/>
      <w:numFmt w:val="decimal"/>
      <w:lvlText w:val="%7."/>
      <w:lvlJc w:val="left"/>
      <w:pPr>
        <w:ind w:left="5040" w:hanging="360"/>
      </w:pPr>
    </w:lvl>
    <w:lvl w:ilvl="7" w:tplc="6E5E8FCA">
      <w:start w:val="1"/>
      <w:numFmt w:val="lowerLetter"/>
      <w:lvlText w:val="%8."/>
      <w:lvlJc w:val="left"/>
      <w:pPr>
        <w:ind w:left="5760" w:hanging="360"/>
      </w:pPr>
    </w:lvl>
    <w:lvl w:ilvl="8" w:tplc="AA88A6E0">
      <w:start w:val="1"/>
      <w:numFmt w:val="lowerRoman"/>
      <w:lvlText w:val="%9."/>
      <w:lvlJc w:val="right"/>
      <w:pPr>
        <w:ind w:left="6480" w:hanging="180"/>
      </w:pPr>
    </w:lvl>
  </w:abstractNum>
  <w:abstractNum w:abstractNumId="3" w15:restartNumberingAfterBreak="0">
    <w:nsid w:val="47145D2A"/>
    <w:multiLevelType w:val="hybridMultilevel"/>
    <w:tmpl w:val="79C4ECEE"/>
    <w:lvl w:ilvl="0" w:tplc="269E0176">
      <w:start w:val="1"/>
      <w:numFmt w:val="decimal"/>
      <w:lvlText w:val="%1."/>
      <w:lvlJc w:val="left"/>
      <w:pPr>
        <w:ind w:left="720" w:hanging="360"/>
      </w:pPr>
    </w:lvl>
    <w:lvl w:ilvl="1" w:tplc="85347B48">
      <w:start w:val="1"/>
      <w:numFmt w:val="lowerLetter"/>
      <w:lvlText w:val="%2."/>
      <w:lvlJc w:val="left"/>
      <w:pPr>
        <w:ind w:left="1440" w:hanging="360"/>
      </w:pPr>
    </w:lvl>
    <w:lvl w:ilvl="2" w:tplc="1A2662F2">
      <w:start w:val="1"/>
      <w:numFmt w:val="lowerRoman"/>
      <w:lvlText w:val="%3."/>
      <w:lvlJc w:val="right"/>
      <w:pPr>
        <w:ind w:left="2160" w:hanging="180"/>
      </w:pPr>
    </w:lvl>
    <w:lvl w:ilvl="3" w:tplc="416641C6">
      <w:start w:val="1"/>
      <w:numFmt w:val="decimal"/>
      <w:lvlText w:val="%4."/>
      <w:lvlJc w:val="left"/>
      <w:pPr>
        <w:ind w:left="2880" w:hanging="360"/>
      </w:pPr>
    </w:lvl>
    <w:lvl w:ilvl="4" w:tplc="A24EFC08">
      <w:start w:val="1"/>
      <w:numFmt w:val="lowerLetter"/>
      <w:lvlText w:val="%5."/>
      <w:lvlJc w:val="left"/>
      <w:pPr>
        <w:ind w:left="3600" w:hanging="360"/>
      </w:pPr>
    </w:lvl>
    <w:lvl w:ilvl="5" w:tplc="4D7C18F0">
      <w:start w:val="1"/>
      <w:numFmt w:val="lowerRoman"/>
      <w:lvlText w:val="%6."/>
      <w:lvlJc w:val="right"/>
      <w:pPr>
        <w:ind w:left="4320" w:hanging="180"/>
      </w:pPr>
    </w:lvl>
    <w:lvl w:ilvl="6" w:tplc="FCF87A58">
      <w:start w:val="1"/>
      <w:numFmt w:val="decimal"/>
      <w:lvlText w:val="%7."/>
      <w:lvlJc w:val="left"/>
      <w:pPr>
        <w:ind w:left="5040" w:hanging="360"/>
      </w:pPr>
    </w:lvl>
    <w:lvl w:ilvl="7" w:tplc="E222AFF4">
      <w:start w:val="1"/>
      <w:numFmt w:val="lowerLetter"/>
      <w:lvlText w:val="%8."/>
      <w:lvlJc w:val="left"/>
      <w:pPr>
        <w:ind w:left="5760" w:hanging="360"/>
      </w:pPr>
    </w:lvl>
    <w:lvl w:ilvl="8" w:tplc="CC78C844">
      <w:start w:val="1"/>
      <w:numFmt w:val="lowerRoman"/>
      <w:lvlText w:val="%9."/>
      <w:lvlJc w:val="right"/>
      <w:pPr>
        <w:ind w:left="6480" w:hanging="180"/>
      </w:pPr>
    </w:lvl>
  </w:abstractNum>
  <w:abstractNum w:abstractNumId="4" w15:restartNumberingAfterBreak="0">
    <w:nsid w:val="51700D6E"/>
    <w:multiLevelType w:val="multilevel"/>
    <w:tmpl w:val="BB52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40188"/>
    <w:multiLevelType w:val="hybridMultilevel"/>
    <w:tmpl w:val="F3EA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D563CB6"/>
    <w:multiLevelType w:val="hybridMultilevel"/>
    <w:tmpl w:val="8886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77BA3"/>
    <w:multiLevelType w:val="hybridMultilevel"/>
    <w:tmpl w:val="EF66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711954">
    <w:abstractNumId w:val="6"/>
  </w:num>
  <w:num w:numId="2" w16cid:durableId="1366951959">
    <w:abstractNumId w:val="0"/>
  </w:num>
  <w:num w:numId="3" w16cid:durableId="1329556277">
    <w:abstractNumId w:val="0"/>
  </w:num>
  <w:num w:numId="4" w16cid:durableId="1858807571">
    <w:abstractNumId w:val="0"/>
  </w:num>
  <w:num w:numId="5" w16cid:durableId="1112558077">
    <w:abstractNumId w:val="6"/>
  </w:num>
  <w:num w:numId="6" w16cid:durableId="2134204970">
    <w:abstractNumId w:val="0"/>
  </w:num>
  <w:num w:numId="7" w16cid:durableId="1541238340">
    <w:abstractNumId w:val="1"/>
  </w:num>
  <w:num w:numId="8" w16cid:durableId="399638940">
    <w:abstractNumId w:val="7"/>
  </w:num>
  <w:num w:numId="9" w16cid:durableId="1915775255">
    <w:abstractNumId w:val="8"/>
  </w:num>
  <w:num w:numId="10" w16cid:durableId="1720519363">
    <w:abstractNumId w:val="4"/>
  </w:num>
  <w:num w:numId="11" w16cid:durableId="1715617651">
    <w:abstractNumId w:val="5"/>
  </w:num>
  <w:num w:numId="12" w16cid:durableId="1098136824">
    <w:abstractNumId w:val="2"/>
  </w:num>
  <w:num w:numId="13" w16cid:durableId="791169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E5"/>
    <w:rsid w:val="00002F41"/>
    <w:rsid w:val="00005C12"/>
    <w:rsid w:val="00010316"/>
    <w:rsid w:val="00022FC9"/>
    <w:rsid w:val="0002475A"/>
    <w:rsid w:val="00027C27"/>
    <w:rsid w:val="00027E82"/>
    <w:rsid w:val="000309C6"/>
    <w:rsid w:val="00041428"/>
    <w:rsid w:val="0004218E"/>
    <w:rsid w:val="0005438E"/>
    <w:rsid w:val="00056110"/>
    <w:rsid w:val="00072E74"/>
    <w:rsid w:val="00095030"/>
    <w:rsid w:val="00097518"/>
    <w:rsid w:val="00097E5F"/>
    <w:rsid w:val="000A0FDC"/>
    <w:rsid w:val="000B36B1"/>
    <w:rsid w:val="000B4BD5"/>
    <w:rsid w:val="000C0CF4"/>
    <w:rsid w:val="000C304C"/>
    <w:rsid w:val="000C3989"/>
    <w:rsid w:val="000C6336"/>
    <w:rsid w:val="000D0837"/>
    <w:rsid w:val="000D205C"/>
    <w:rsid w:val="000E11CF"/>
    <w:rsid w:val="000E5A3A"/>
    <w:rsid w:val="000F3684"/>
    <w:rsid w:val="00104811"/>
    <w:rsid w:val="00105068"/>
    <w:rsid w:val="00114B37"/>
    <w:rsid w:val="001223DB"/>
    <w:rsid w:val="00122D90"/>
    <w:rsid w:val="0013158A"/>
    <w:rsid w:val="00142CE1"/>
    <w:rsid w:val="001443F9"/>
    <w:rsid w:val="00156C2A"/>
    <w:rsid w:val="001602AC"/>
    <w:rsid w:val="001630BF"/>
    <w:rsid w:val="00164D4C"/>
    <w:rsid w:val="00180EAC"/>
    <w:rsid w:val="00193DDD"/>
    <w:rsid w:val="001B6EE9"/>
    <w:rsid w:val="001E4D23"/>
    <w:rsid w:val="00200162"/>
    <w:rsid w:val="002050E7"/>
    <w:rsid w:val="00206CA5"/>
    <w:rsid w:val="00207C14"/>
    <w:rsid w:val="00214E01"/>
    <w:rsid w:val="00224DB9"/>
    <w:rsid w:val="00226B05"/>
    <w:rsid w:val="00235C79"/>
    <w:rsid w:val="0024228D"/>
    <w:rsid w:val="0025578A"/>
    <w:rsid w:val="00262EAB"/>
    <w:rsid w:val="0026433D"/>
    <w:rsid w:val="0027249D"/>
    <w:rsid w:val="0027490E"/>
    <w:rsid w:val="00277E5D"/>
    <w:rsid w:val="00281179"/>
    <w:rsid w:val="00281579"/>
    <w:rsid w:val="00282E88"/>
    <w:rsid w:val="00285DEE"/>
    <w:rsid w:val="00285EAC"/>
    <w:rsid w:val="00294EBA"/>
    <w:rsid w:val="002962AB"/>
    <w:rsid w:val="002B0561"/>
    <w:rsid w:val="002B3FC7"/>
    <w:rsid w:val="002C15F2"/>
    <w:rsid w:val="002C1BCF"/>
    <w:rsid w:val="002C3D4A"/>
    <w:rsid w:val="002C4CE0"/>
    <w:rsid w:val="002C6B09"/>
    <w:rsid w:val="002D017A"/>
    <w:rsid w:val="002D189B"/>
    <w:rsid w:val="002D306C"/>
    <w:rsid w:val="002D485A"/>
    <w:rsid w:val="002E1D3A"/>
    <w:rsid w:val="002E673E"/>
    <w:rsid w:val="002F0657"/>
    <w:rsid w:val="002F11F3"/>
    <w:rsid w:val="00306C61"/>
    <w:rsid w:val="00312188"/>
    <w:rsid w:val="00317FB0"/>
    <w:rsid w:val="0033316F"/>
    <w:rsid w:val="00333A16"/>
    <w:rsid w:val="003379A0"/>
    <w:rsid w:val="00343A57"/>
    <w:rsid w:val="00367287"/>
    <w:rsid w:val="00372A8E"/>
    <w:rsid w:val="00374BBC"/>
    <w:rsid w:val="0037582B"/>
    <w:rsid w:val="00376140"/>
    <w:rsid w:val="003777C4"/>
    <w:rsid w:val="00393BA2"/>
    <w:rsid w:val="00393F18"/>
    <w:rsid w:val="003B3DC8"/>
    <w:rsid w:val="003B4CDC"/>
    <w:rsid w:val="003C1169"/>
    <w:rsid w:val="003C28D9"/>
    <w:rsid w:val="003D37FD"/>
    <w:rsid w:val="003E4C19"/>
    <w:rsid w:val="003F642C"/>
    <w:rsid w:val="00405C96"/>
    <w:rsid w:val="00416BD9"/>
    <w:rsid w:val="0042071F"/>
    <w:rsid w:val="00425CB6"/>
    <w:rsid w:val="00427AD3"/>
    <w:rsid w:val="0043687A"/>
    <w:rsid w:val="004457C0"/>
    <w:rsid w:val="004466F0"/>
    <w:rsid w:val="00463AAA"/>
    <w:rsid w:val="00496FC4"/>
    <w:rsid w:val="004A1C2D"/>
    <w:rsid w:val="004A3C0F"/>
    <w:rsid w:val="004B547F"/>
    <w:rsid w:val="004D0951"/>
    <w:rsid w:val="004F47AC"/>
    <w:rsid w:val="00505A0F"/>
    <w:rsid w:val="005060FA"/>
    <w:rsid w:val="005136F7"/>
    <w:rsid w:val="00514B64"/>
    <w:rsid w:val="00516A92"/>
    <w:rsid w:val="0051750F"/>
    <w:rsid w:val="0052302E"/>
    <w:rsid w:val="00536993"/>
    <w:rsid w:val="00543665"/>
    <w:rsid w:val="00543EEE"/>
    <w:rsid w:val="00546F67"/>
    <w:rsid w:val="00580992"/>
    <w:rsid w:val="00585471"/>
    <w:rsid w:val="00586250"/>
    <w:rsid w:val="00586844"/>
    <w:rsid w:val="005926A7"/>
    <w:rsid w:val="005A0F5F"/>
    <w:rsid w:val="005B2833"/>
    <w:rsid w:val="005B387E"/>
    <w:rsid w:val="005D084F"/>
    <w:rsid w:val="005D2208"/>
    <w:rsid w:val="005D245C"/>
    <w:rsid w:val="005D522F"/>
    <w:rsid w:val="005D78D0"/>
    <w:rsid w:val="005E1D5D"/>
    <w:rsid w:val="005E37F9"/>
    <w:rsid w:val="005F4CA5"/>
    <w:rsid w:val="005F7578"/>
    <w:rsid w:val="00601388"/>
    <w:rsid w:val="00606D1D"/>
    <w:rsid w:val="0062178F"/>
    <w:rsid w:val="00625598"/>
    <w:rsid w:val="00630982"/>
    <w:rsid w:val="00630EC9"/>
    <w:rsid w:val="00640ED4"/>
    <w:rsid w:val="00643C05"/>
    <w:rsid w:val="00650B89"/>
    <w:rsid w:val="00650C8D"/>
    <w:rsid w:val="00651A55"/>
    <w:rsid w:val="00661B29"/>
    <w:rsid w:val="00665A3A"/>
    <w:rsid w:val="00671549"/>
    <w:rsid w:val="006725F3"/>
    <w:rsid w:val="006766BC"/>
    <w:rsid w:val="006857F4"/>
    <w:rsid w:val="00685B15"/>
    <w:rsid w:val="00692783"/>
    <w:rsid w:val="00693621"/>
    <w:rsid w:val="006A26C8"/>
    <w:rsid w:val="006B076F"/>
    <w:rsid w:val="006B44B5"/>
    <w:rsid w:val="006C1821"/>
    <w:rsid w:val="006C36BB"/>
    <w:rsid w:val="006D439D"/>
    <w:rsid w:val="006D5EC1"/>
    <w:rsid w:val="006D6C0A"/>
    <w:rsid w:val="006E345E"/>
    <w:rsid w:val="006E4315"/>
    <w:rsid w:val="006E4DD5"/>
    <w:rsid w:val="006E72E5"/>
    <w:rsid w:val="006F14DA"/>
    <w:rsid w:val="006F1926"/>
    <w:rsid w:val="006F3998"/>
    <w:rsid w:val="006F7872"/>
    <w:rsid w:val="00703A41"/>
    <w:rsid w:val="00710A6F"/>
    <w:rsid w:val="0072333F"/>
    <w:rsid w:val="00733283"/>
    <w:rsid w:val="0073529E"/>
    <w:rsid w:val="00735315"/>
    <w:rsid w:val="00746717"/>
    <w:rsid w:val="00762FC4"/>
    <w:rsid w:val="00764570"/>
    <w:rsid w:val="007704F4"/>
    <w:rsid w:val="00774370"/>
    <w:rsid w:val="007745DE"/>
    <w:rsid w:val="00774817"/>
    <w:rsid w:val="00776B85"/>
    <w:rsid w:val="00785DE8"/>
    <w:rsid w:val="007927EF"/>
    <w:rsid w:val="007C2730"/>
    <w:rsid w:val="007C4EE0"/>
    <w:rsid w:val="007D22FB"/>
    <w:rsid w:val="007D434E"/>
    <w:rsid w:val="007E184B"/>
    <w:rsid w:val="007F105B"/>
    <w:rsid w:val="008025CC"/>
    <w:rsid w:val="00803475"/>
    <w:rsid w:val="00810178"/>
    <w:rsid w:val="00812242"/>
    <w:rsid w:val="00813EB2"/>
    <w:rsid w:val="00816510"/>
    <w:rsid w:val="00823396"/>
    <w:rsid w:val="008269FA"/>
    <w:rsid w:val="008378FD"/>
    <w:rsid w:val="00846087"/>
    <w:rsid w:val="00852697"/>
    <w:rsid w:val="00857548"/>
    <w:rsid w:val="00857A59"/>
    <w:rsid w:val="00857E99"/>
    <w:rsid w:val="008667C4"/>
    <w:rsid w:val="008717CF"/>
    <w:rsid w:val="00874D3D"/>
    <w:rsid w:val="008821B5"/>
    <w:rsid w:val="008936A6"/>
    <w:rsid w:val="008A18BB"/>
    <w:rsid w:val="008C4FB2"/>
    <w:rsid w:val="008D0168"/>
    <w:rsid w:val="008D0B31"/>
    <w:rsid w:val="008D4583"/>
    <w:rsid w:val="008E02BC"/>
    <w:rsid w:val="008E4859"/>
    <w:rsid w:val="008F41EF"/>
    <w:rsid w:val="008F59BF"/>
    <w:rsid w:val="00902C58"/>
    <w:rsid w:val="00905C7D"/>
    <w:rsid w:val="00906B70"/>
    <w:rsid w:val="00926478"/>
    <w:rsid w:val="009351A4"/>
    <w:rsid w:val="009476D6"/>
    <w:rsid w:val="00950934"/>
    <w:rsid w:val="0095348B"/>
    <w:rsid w:val="009539A6"/>
    <w:rsid w:val="00963D44"/>
    <w:rsid w:val="00965A79"/>
    <w:rsid w:val="00966975"/>
    <w:rsid w:val="00981403"/>
    <w:rsid w:val="00991CD4"/>
    <w:rsid w:val="009944E6"/>
    <w:rsid w:val="009A0348"/>
    <w:rsid w:val="009A0E28"/>
    <w:rsid w:val="009A3EFD"/>
    <w:rsid w:val="009B4656"/>
    <w:rsid w:val="009B5C51"/>
    <w:rsid w:val="009B6E92"/>
    <w:rsid w:val="009B7615"/>
    <w:rsid w:val="009C71D3"/>
    <w:rsid w:val="009E1FC8"/>
    <w:rsid w:val="009E235B"/>
    <w:rsid w:val="009F0466"/>
    <w:rsid w:val="009F7ABA"/>
    <w:rsid w:val="00A03782"/>
    <w:rsid w:val="00A06389"/>
    <w:rsid w:val="00A31857"/>
    <w:rsid w:val="00A32D5E"/>
    <w:rsid w:val="00A3304D"/>
    <w:rsid w:val="00A47295"/>
    <w:rsid w:val="00A5096D"/>
    <w:rsid w:val="00A816DE"/>
    <w:rsid w:val="00A83BAC"/>
    <w:rsid w:val="00A90C78"/>
    <w:rsid w:val="00A94FAB"/>
    <w:rsid w:val="00AA4841"/>
    <w:rsid w:val="00AA51E6"/>
    <w:rsid w:val="00AA6DC0"/>
    <w:rsid w:val="00AB3461"/>
    <w:rsid w:val="00AB54EE"/>
    <w:rsid w:val="00AC5A2C"/>
    <w:rsid w:val="00AE1E49"/>
    <w:rsid w:val="00AF1BEE"/>
    <w:rsid w:val="00AF49FA"/>
    <w:rsid w:val="00AF49FF"/>
    <w:rsid w:val="00AF51F8"/>
    <w:rsid w:val="00B1102B"/>
    <w:rsid w:val="00B126E0"/>
    <w:rsid w:val="00B146CB"/>
    <w:rsid w:val="00B1495F"/>
    <w:rsid w:val="00B16194"/>
    <w:rsid w:val="00B238BF"/>
    <w:rsid w:val="00B252CD"/>
    <w:rsid w:val="00B25AA3"/>
    <w:rsid w:val="00B35CCB"/>
    <w:rsid w:val="00B424F2"/>
    <w:rsid w:val="00B51BDC"/>
    <w:rsid w:val="00B531F4"/>
    <w:rsid w:val="00B561C0"/>
    <w:rsid w:val="00B6009E"/>
    <w:rsid w:val="00B6114A"/>
    <w:rsid w:val="00B640BA"/>
    <w:rsid w:val="00B70D16"/>
    <w:rsid w:val="00B75559"/>
    <w:rsid w:val="00B773CE"/>
    <w:rsid w:val="00B81C5A"/>
    <w:rsid w:val="00B87C93"/>
    <w:rsid w:val="00BB0A2D"/>
    <w:rsid w:val="00BB3B4B"/>
    <w:rsid w:val="00BB5ACA"/>
    <w:rsid w:val="00BC080D"/>
    <w:rsid w:val="00BC4192"/>
    <w:rsid w:val="00BC7475"/>
    <w:rsid w:val="00BD63EF"/>
    <w:rsid w:val="00BD6BF1"/>
    <w:rsid w:val="00BD70D9"/>
    <w:rsid w:val="00BD72F0"/>
    <w:rsid w:val="00BE02CE"/>
    <w:rsid w:val="00BE368B"/>
    <w:rsid w:val="00BF4910"/>
    <w:rsid w:val="00C03EC5"/>
    <w:rsid w:val="00C06759"/>
    <w:rsid w:val="00C06837"/>
    <w:rsid w:val="00C06C4E"/>
    <w:rsid w:val="00C11D6E"/>
    <w:rsid w:val="00C21482"/>
    <w:rsid w:val="00C27D2A"/>
    <w:rsid w:val="00C30D7E"/>
    <w:rsid w:val="00C35377"/>
    <w:rsid w:val="00C42218"/>
    <w:rsid w:val="00C50FB5"/>
    <w:rsid w:val="00C51079"/>
    <w:rsid w:val="00C5373F"/>
    <w:rsid w:val="00C5527C"/>
    <w:rsid w:val="00C56A4D"/>
    <w:rsid w:val="00C64A19"/>
    <w:rsid w:val="00C657F2"/>
    <w:rsid w:val="00C66775"/>
    <w:rsid w:val="00C67A6C"/>
    <w:rsid w:val="00C758BF"/>
    <w:rsid w:val="00C91823"/>
    <w:rsid w:val="00C925AE"/>
    <w:rsid w:val="00CA5549"/>
    <w:rsid w:val="00CA6108"/>
    <w:rsid w:val="00CB5CD4"/>
    <w:rsid w:val="00CC464A"/>
    <w:rsid w:val="00CD2478"/>
    <w:rsid w:val="00CD5E82"/>
    <w:rsid w:val="00CD5EB7"/>
    <w:rsid w:val="00CD6AFC"/>
    <w:rsid w:val="00CE047C"/>
    <w:rsid w:val="00CE6E2C"/>
    <w:rsid w:val="00CF055C"/>
    <w:rsid w:val="00D008AB"/>
    <w:rsid w:val="00D00AD2"/>
    <w:rsid w:val="00D20F47"/>
    <w:rsid w:val="00D21BCB"/>
    <w:rsid w:val="00D44F68"/>
    <w:rsid w:val="00D51B73"/>
    <w:rsid w:val="00D55A17"/>
    <w:rsid w:val="00D76BE2"/>
    <w:rsid w:val="00D8475F"/>
    <w:rsid w:val="00D8535B"/>
    <w:rsid w:val="00D87D33"/>
    <w:rsid w:val="00D92F76"/>
    <w:rsid w:val="00D95F7B"/>
    <w:rsid w:val="00DA0B2C"/>
    <w:rsid w:val="00DA6FAD"/>
    <w:rsid w:val="00DB5FF7"/>
    <w:rsid w:val="00DC35D8"/>
    <w:rsid w:val="00DD6101"/>
    <w:rsid w:val="00DE4B36"/>
    <w:rsid w:val="00DE6E35"/>
    <w:rsid w:val="00DF194E"/>
    <w:rsid w:val="00E02CBC"/>
    <w:rsid w:val="00E0483F"/>
    <w:rsid w:val="00E155C3"/>
    <w:rsid w:val="00E241F7"/>
    <w:rsid w:val="00E2494C"/>
    <w:rsid w:val="00E25138"/>
    <w:rsid w:val="00E27291"/>
    <w:rsid w:val="00E34993"/>
    <w:rsid w:val="00E37564"/>
    <w:rsid w:val="00E43937"/>
    <w:rsid w:val="00E57253"/>
    <w:rsid w:val="00E73AC8"/>
    <w:rsid w:val="00E7450B"/>
    <w:rsid w:val="00E76AE7"/>
    <w:rsid w:val="00E81AFB"/>
    <w:rsid w:val="00E92C23"/>
    <w:rsid w:val="00E9344B"/>
    <w:rsid w:val="00E952B0"/>
    <w:rsid w:val="00EB2ACD"/>
    <w:rsid w:val="00EB406F"/>
    <w:rsid w:val="00EB5D72"/>
    <w:rsid w:val="00EB6E07"/>
    <w:rsid w:val="00ED28F2"/>
    <w:rsid w:val="00ED3279"/>
    <w:rsid w:val="00ED77CE"/>
    <w:rsid w:val="00EE0AD5"/>
    <w:rsid w:val="00EE3909"/>
    <w:rsid w:val="00EF7492"/>
    <w:rsid w:val="00F02F21"/>
    <w:rsid w:val="00F03A54"/>
    <w:rsid w:val="00F072C9"/>
    <w:rsid w:val="00F14256"/>
    <w:rsid w:val="00F174F0"/>
    <w:rsid w:val="00F34251"/>
    <w:rsid w:val="00F359D8"/>
    <w:rsid w:val="00F467B5"/>
    <w:rsid w:val="00F52A89"/>
    <w:rsid w:val="00F54992"/>
    <w:rsid w:val="00F82FA6"/>
    <w:rsid w:val="00F84F83"/>
    <w:rsid w:val="00F97160"/>
    <w:rsid w:val="00FA4BC1"/>
    <w:rsid w:val="00FC2682"/>
    <w:rsid w:val="00FC4415"/>
    <w:rsid w:val="00FC788A"/>
    <w:rsid w:val="00FD3026"/>
    <w:rsid w:val="00FE0C2C"/>
    <w:rsid w:val="00FF014E"/>
    <w:rsid w:val="02220544"/>
    <w:rsid w:val="02B650CC"/>
    <w:rsid w:val="08066A88"/>
    <w:rsid w:val="0806ABB0"/>
    <w:rsid w:val="0816160F"/>
    <w:rsid w:val="09B261C4"/>
    <w:rsid w:val="0B762E31"/>
    <w:rsid w:val="0D755B80"/>
    <w:rsid w:val="122B38F2"/>
    <w:rsid w:val="134F0A9E"/>
    <w:rsid w:val="14CEAE24"/>
    <w:rsid w:val="16DBB8D6"/>
    <w:rsid w:val="19CFA30B"/>
    <w:rsid w:val="1A75CB11"/>
    <w:rsid w:val="1BE07740"/>
    <w:rsid w:val="1C9165D0"/>
    <w:rsid w:val="1CBA7EEA"/>
    <w:rsid w:val="1E8C1759"/>
    <w:rsid w:val="2095E94B"/>
    <w:rsid w:val="23DA617A"/>
    <w:rsid w:val="244B9FAA"/>
    <w:rsid w:val="248D01B2"/>
    <w:rsid w:val="2900E187"/>
    <w:rsid w:val="29E82BAE"/>
    <w:rsid w:val="2AEDD36B"/>
    <w:rsid w:val="2B7C05BB"/>
    <w:rsid w:val="2D7200BB"/>
    <w:rsid w:val="2DD9468C"/>
    <w:rsid w:val="30B8F59C"/>
    <w:rsid w:val="3101A570"/>
    <w:rsid w:val="37191D0B"/>
    <w:rsid w:val="3960BE4A"/>
    <w:rsid w:val="39DC6C71"/>
    <w:rsid w:val="3A8E51D8"/>
    <w:rsid w:val="3AF39414"/>
    <w:rsid w:val="3EF198C7"/>
    <w:rsid w:val="402D065E"/>
    <w:rsid w:val="43CBFD39"/>
    <w:rsid w:val="44DBFB6A"/>
    <w:rsid w:val="44E4EACD"/>
    <w:rsid w:val="454A346C"/>
    <w:rsid w:val="45B2989F"/>
    <w:rsid w:val="465BE7D0"/>
    <w:rsid w:val="46A378AD"/>
    <w:rsid w:val="476FF540"/>
    <w:rsid w:val="47C2B542"/>
    <w:rsid w:val="4861FC4F"/>
    <w:rsid w:val="48F36BEE"/>
    <w:rsid w:val="4A0FFA0C"/>
    <w:rsid w:val="4AF79FB3"/>
    <w:rsid w:val="4B094B2E"/>
    <w:rsid w:val="4B1F6461"/>
    <w:rsid w:val="4B3811E3"/>
    <w:rsid w:val="4D38C8C6"/>
    <w:rsid w:val="51656CB9"/>
    <w:rsid w:val="52B10E4D"/>
    <w:rsid w:val="52FD0C3D"/>
    <w:rsid w:val="54F9F7D7"/>
    <w:rsid w:val="55173024"/>
    <w:rsid w:val="56C118B0"/>
    <w:rsid w:val="57853402"/>
    <w:rsid w:val="5790C7A2"/>
    <w:rsid w:val="588A242E"/>
    <w:rsid w:val="5E4CB49C"/>
    <w:rsid w:val="5ECA4DFD"/>
    <w:rsid w:val="5F5666D2"/>
    <w:rsid w:val="605C480D"/>
    <w:rsid w:val="60B5FFA0"/>
    <w:rsid w:val="60CAB893"/>
    <w:rsid w:val="6442B65F"/>
    <w:rsid w:val="6758BAE5"/>
    <w:rsid w:val="69259F87"/>
    <w:rsid w:val="69AFA5EB"/>
    <w:rsid w:val="6A260585"/>
    <w:rsid w:val="6C002E66"/>
    <w:rsid w:val="6D61435C"/>
    <w:rsid w:val="6E24CADF"/>
    <w:rsid w:val="7001CA3B"/>
    <w:rsid w:val="70C50482"/>
    <w:rsid w:val="71500E3E"/>
    <w:rsid w:val="73B2A589"/>
    <w:rsid w:val="74BFAB5F"/>
    <w:rsid w:val="76281D8E"/>
    <w:rsid w:val="7AB3343F"/>
    <w:rsid w:val="7B27845A"/>
    <w:rsid w:val="7CBF0D82"/>
    <w:rsid w:val="7E12851E"/>
    <w:rsid w:val="7ED724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88E9F"/>
  <w15:chartTrackingRefBased/>
  <w15:docId w15:val="{E289FEA7-F5D8-4E47-B9C2-80A1B67E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6E72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72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72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2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2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2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6E72E5"/>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6E72E5"/>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6E72E5"/>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6E72E5"/>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6E72E5"/>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6E72E5"/>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6E72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2E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E72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2E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E72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72E5"/>
    <w:rPr>
      <w:rFonts w:ascii="Arial" w:hAnsi="Arial" w:cs="Times New Roman"/>
      <w:i/>
      <w:iCs/>
      <w:color w:val="404040" w:themeColor="text1" w:themeTint="BF"/>
      <w:kern w:val="0"/>
      <w:sz w:val="24"/>
      <w:szCs w:val="20"/>
      <w14:ligatures w14:val="none"/>
    </w:rPr>
  </w:style>
  <w:style w:type="paragraph" w:styleId="ListParagraph">
    <w:name w:val="List Paragraph"/>
    <w:aliases w:val="Dot pt,No Spacing1,List Paragraph Char Char Char,Indicator Text,Numbered Para 1,List Paragraph1,Bullet 1,Bullet Points,MAIN CONTENT,List Paragraph12,F5 List Paragraph,List Paragraph11,List Paragraph2,Colorful List - Accent 11,OBC Bullet,L"/>
    <w:basedOn w:val="Normal"/>
    <w:link w:val="ListParagraphChar"/>
    <w:uiPriority w:val="34"/>
    <w:qFormat/>
    <w:rsid w:val="006E72E5"/>
    <w:pPr>
      <w:ind w:left="720"/>
      <w:contextualSpacing/>
    </w:pPr>
  </w:style>
  <w:style w:type="character" w:styleId="IntenseEmphasis">
    <w:name w:val="Intense Emphasis"/>
    <w:basedOn w:val="DefaultParagraphFont"/>
    <w:uiPriority w:val="21"/>
    <w:qFormat/>
    <w:rsid w:val="006E72E5"/>
    <w:rPr>
      <w:i/>
      <w:iCs/>
      <w:color w:val="0F4761" w:themeColor="accent1" w:themeShade="BF"/>
    </w:rPr>
  </w:style>
  <w:style w:type="paragraph" w:styleId="IntenseQuote">
    <w:name w:val="Intense Quote"/>
    <w:basedOn w:val="Normal"/>
    <w:next w:val="Normal"/>
    <w:link w:val="IntenseQuoteChar"/>
    <w:uiPriority w:val="30"/>
    <w:qFormat/>
    <w:rsid w:val="006E7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2E5"/>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6E72E5"/>
    <w:rPr>
      <w:b/>
      <w:bCs/>
      <w:smallCaps/>
      <w:color w:val="0F4761" w:themeColor="accent1" w:themeShade="BF"/>
      <w:spacing w:val="5"/>
    </w:rPr>
  </w:style>
  <w:style w:type="character" w:styleId="Hyperlink">
    <w:name w:val="Hyperlink"/>
    <w:basedOn w:val="DefaultParagraphFont"/>
    <w:uiPriority w:val="99"/>
    <w:unhideWhenUsed/>
    <w:rsid w:val="00104811"/>
    <w:rPr>
      <w:color w:val="467886" w:themeColor="hyperlink"/>
      <w:u w:val="single"/>
    </w:rPr>
  </w:style>
  <w:style w:type="character" w:styleId="UnresolvedMention">
    <w:name w:val="Unresolved Mention"/>
    <w:basedOn w:val="DefaultParagraphFont"/>
    <w:uiPriority w:val="99"/>
    <w:semiHidden/>
    <w:unhideWhenUsed/>
    <w:rsid w:val="0010481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link w:val="ListParagraph"/>
    <w:uiPriority w:val="34"/>
    <w:qFormat/>
    <w:locked/>
    <w:rsid w:val="00393F18"/>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8667C4"/>
    <w:rPr>
      <w:color w:val="96607D" w:themeColor="followedHyperlink"/>
      <w:u w:val="single"/>
    </w:rPr>
  </w:style>
  <w:style w:type="character" w:styleId="CommentReference">
    <w:name w:val="annotation reference"/>
    <w:basedOn w:val="DefaultParagraphFont"/>
    <w:uiPriority w:val="99"/>
    <w:semiHidden/>
    <w:unhideWhenUsed/>
    <w:rsid w:val="008D0168"/>
    <w:rPr>
      <w:sz w:val="16"/>
      <w:szCs w:val="16"/>
    </w:rPr>
  </w:style>
  <w:style w:type="paragraph" w:styleId="CommentText">
    <w:name w:val="annotation text"/>
    <w:basedOn w:val="Normal"/>
    <w:link w:val="CommentTextChar"/>
    <w:uiPriority w:val="99"/>
    <w:unhideWhenUsed/>
    <w:rsid w:val="008D0168"/>
    <w:rPr>
      <w:sz w:val="20"/>
    </w:rPr>
  </w:style>
  <w:style w:type="character" w:customStyle="1" w:styleId="CommentTextChar">
    <w:name w:val="Comment Text Char"/>
    <w:basedOn w:val="DefaultParagraphFont"/>
    <w:link w:val="CommentText"/>
    <w:uiPriority w:val="99"/>
    <w:rsid w:val="008D0168"/>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0168"/>
    <w:rPr>
      <w:b/>
      <w:bCs/>
    </w:rPr>
  </w:style>
  <w:style w:type="character" w:customStyle="1" w:styleId="CommentSubjectChar">
    <w:name w:val="Comment Subject Char"/>
    <w:basedOn w:val="CommentTextChar"/>
    <w:link w:val="CommentSubject"/>
    <w:uiPriority w:val="99"/>
    <w:semiHidden/>
    <w:rsid w:val="008D0168"/>
    <w:rPr>
      <w:rFonts w:ascii="Arial" w:hAnsi="Arial" w:cs="Times New Roman"/>
      <w:b/>
      <w:bCs/>
      <w:kern w:val="0"/>
      <w:sz w:val="20"/>
      <w:szCs w:val="20"/>
      <w14:ligatures w14:val="none"/>
    </w:rPr>
  </w:style>
  <w:style w:type="paragraph" w:styleId="Revision">
    <w:name w:val="Revision"/>
    <w:hidden/>
    <w:uiPriority w:val="99"/>
    <w:semiHidden/>
    <w:rsid w:val="00DF194E"/>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98559">
      <w:bodyDiv w:val="1"/>
      <w:marLeft w:val="0"/>
      <w:marRight w:val="0"/>
      <w:marTop w:val="0"/>
      <w:marBottom w:val="0"/>
      <w:divBdr>
        <w:top w:val="none" w:sz="0" w:space="0" w:color="auto"/>
        <w:left w:val="none" w:sz="0" w:space="0" w:color="auto"/>
        <w:bottom w:val="none" w:sz="0" w:space="0" w:color="auto"/>
        <w:right w:val="none" w:sz="0" w:space="0" w:color="auto"/>
      </w:divBdr>
    </w:div>
    <w:div w:id="664472904">
      <w:bodyDiv w:val="1"/>
      <w:marLeft w:val="0"/>
      <w:marRight w:val="0"/>
      <w:marTop w:val="0"/>
      <w:marBottom w:val="0"/>
      <w:divBdr>
        <w:top w:val="none" w:sz="0" w:space="0" w:color="auto"/>
        <w:left w:val="none" w:sz="0" w:space="0" w:color="auto"/>
        <w:bottom w:val="none" w:sz="0" w:space="0" w:color="auto"/>
        <w:right w:val="none" w:sz="0" w:space="0" w:color="auto"/>
      </w:divBdr>
    </w:div>
    <w:div w:id="1403791593">
      <w:bodyDiv w:val="1"/>
      <w:marLeft w:val="0"/>
      <w:marRight w:val="0"/>
      <w:marTop w:val="0"/>
      <w:marBottom w:val="0"/>
      <w:divBdr>
        <w:top w:val="none" w:sz="0" w:space="0" w:color="auto"/>
        <w:left w:val="none" w:sz="0" w:space="0" w:color="auto"/>
        <w:bottom w:val="none" w:sz="0" w:space="0" w:color="auto"/>
        <w:right w:val="none" w:sz="0" w:space="0" w:color="auto"/>
      </w:divBdr>
    </w:div>
    <w:div w:id="14490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asp/2024/1/enacte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7bfb2a723588553fa10eb2dc08fd83be">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27aecdd8fb5d558583083115bb045f52"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7A117-84C8-4EE4-8EE0-A6CF4666A061}">
  <ds:schemaRefs>
    <ds:schemaRef ds:uri="http://schemas.microsoft.com/office/2006/metadata/properties"/>
    <ds:schemaRef ds:uri="http://schemas.microsoft.com/office/infopath/2007/PartnerControls"/>
    <ds:schemaRef ds:uri="09097c22-c108-45c9-9711-649fcb8d734e"/>
    <ds:schemaRef ds:uri="25ccb901-815f-4c78-9662-858338c15881"/>
  </ds:schemaRefs>
</ds:datastoreItem>
</file>

<file path=customXml/itemProps2.xml><?xml version="1.0" encoding="utf-8"?>
<ds:datastoreItem xmlns:ds="http://schemas.openxmlformats.org/officeDocument/2006/customXml" ds:itemID="{1B2856E0-2BDE-4B2E-B213-4FDC828DD713}">
  <ds:schemaRefs>
    <ds:schemaRef ds:uri="http://schemas.openxmlformats.org/officeDocument/2006/bibliography"/>
  </ds:schemaRefs>
</ds:datastoreItem>
</file>

<file path=customXml/itemProps3.xml><?xml version="1.0" encoding="utf-8"?>
<ds:datastoreItem xmlns:ds="http://schemas.openxmlformats.org/officeDocument/2006/customXml" ds:itemID="{39CFD268-7B75-4A63-B63A-F296799B3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B073B-FA1B-423A-A0B8-D14D6D15E7D3}">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3062</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Saki</dc:creator>
  <cp:keywords/>
  <dc:description/>
  <cp:lastModifiedBy>Mary Campbell</cp:lastModifiedBy>
  <cp:revision>4</cp:revision>
  <dcterms:created xsi:type="dcterms:W3CDTF">2026-03-09T14:10:00Z</dcterms:created>
  <dcterms:modified xsi:type="dcterms:W3CDTF">2026-03-09T15:59:00Z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ies>
</file>