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0EC5" w14:textId="42E3FCB8" w:rsidR="007A0FB5" w:rsidRDefault="00E20DE5" w:rsidP="00E20DE5">
      <w:pPr>
        <w:rPr>
          <w:rFonts w:ascii="Lexend Deca" w:hAnsi="Lexend Deca"/>
          <w:b/>
          <w:bCs/>
          <w:sz w:val="40"/>
          <w:szCs w:val="40"/>
        </w:rPr>
      </w:pPr>
      <w:r w:rsidRPr="00E20DE5">
        <w:rPr>
          <w:rFonts w:ascii="Lexend Deca" w:hAnsi="Lexend Deca"/>
          <w:b/>
          <w:bCs/>
          <w:sz w:val="40"/>
          <w:szCs w:val="40"/>
        </w:rPr>
        <w:t>Sample programme for an hour</w:t>
      </w:r>
      <w:r w:rsidR="00FB4188">
        <w:rPr>
          <w:rFonts w:ascii="Lexend Deca" w:hAnsi="Lexend Deca"/>
          <w:b/>
          <w:bCs/>
          <w:sz w:val="40"/>
          <w:szCs w:val="40"/>
        </w:rPr>
        <w:t xml:space="preserve"> </w:t>
      </w:r>
      <w:r w:rsidRPr="00E20DE5">
        <w:rPr>
          <w:rFonts w:ascii="Lexend Deca" w:hAnsi="Lexend Deca"/>
          <w:b/>
          <w:bCs/>
          <w:sz w:val="40"/>
          <w:szCs w:val="40"/>
        </w:rPr>
        <w:t>long workshop</w:t>
      </w:r>
    </w:p>
    <w:p w14:paraId="512BE3B4" w14:textId="30AB3FFA" w:rsidR="003725A1" w:rsidRPr="00276D1B" w:rsidRDefault="00E20DE5" w:rsidP="00E20DE5">
      <w:pPr>
        <w:rPr>
          <w:rFonts w:ascii="Lexend Deca" w:hAnsi="Lexend Deca"/>
          <w:sz w:val="24"/>
          <w:szCs w:val="24"/>
        </w:rPr>
      </w:pPr>
      <w:r w:rsidRPr="00276D1B">
        <w:rPr>
          <w:rFonts w:ascii="Lexend Deca" w:hAnsi="Lexend Deca"/>
          <w:b/>
          <w:bCs/>
          <w:sz w:val="24"/>
          <w:szCs w:val="24"/>
        </w:rPr>
        <w:t>Act</w:t>
      </w:r>
      <w:r w:rsidR="003725A1" w:rsidRPr="00276D1B">
        <w:rPr>
          <w:rFonts w:ascii="Lexend Deca" w:hAnsi="Lexend Deca"/>
          <w:b/>
          <w:bCs/>
          <w:sz w:val="24"/>
          <w:szCs w:val="24"/>
        </w:rPr>
        <w:t xml:space="preserve">ivity – </w:t>
      </w:r>
      <w:r w:rsidR="005D1484" w:rsidRPr="00276D1B">
        <w:rPr>
          <w:rFonts w:ascii="Lexend Deca" w:hAnsi="Lexend Deca"/>
          <w:sz w:val="24"/>
          <w:szCs w:val="24"/>
        </w:rPr>
        <w:t>Optional warm up / energiser / check in</w:t>
      </w:r>
    </w:p>
    <w:p w14:paraId="15737F68" w14:textId="4C434E7B" w:rsidR="003725A1" w:rsidRPr="00276D1B" w:rsidRDefault="003725A1" w:rsidP="00E20DE5">
      <w:pPr>
        <w:rPr>
          <w:rFonts w:ascii="Lexend Deca" w:hAnsi="Lexend Deca"/>
          <w:b/>
          <w:bCs/>
          <w:sz w:val="24"/>
          <w:szCs w:val="24"/>
        </w:rPr>
      </w:pPr>
      <w:r w:rsidRPr="00276D1B">
        <w:rPr>
          <w:rFonts w:ascii="Lexend Deca" w:hAnsi="Lexend Deca"/>
          <w:b/>
          <w:bCs/>
          <w:sz w:val="24"/>
          <w:szCs w:val="24"/>
        </w:rPr>
        <w:t xml:space="preserve">Aim and detail – </w:t>
      </w:r>
      <w:r w:rsidR="005D1484" w:rsidRPr="00276D1B">
        <w:rPr>
          <w:rFonts w:ascii="Lexend Deca" w:hAnsi="Lexend Deca"/>
          <w:sz w:val="24"/>
          <w:szCs w:val="24"/>
        </w:rPr>
        <w:t>A chance to get learners warmed up for the session.</w:t>
      </w:r>
    </w:p>
    <w:p w14:paraId="1E4FC017" w14:textId="77777777" w:rsidR="00276D1B" w:rsidRPr="00276D1B" w:rsidRDefault="003725A1" w:rsidP="00276D1B">
      <w:pPr>
        <w:rPr>
          <w:rFonts w:ascii="Lexend Deca" w:hAnsi="Lexend Deca"/>
          <w:sz w:val="24"/>
          <w:szCs w:val="24"/>
        </w:rPr>
      </w:pPr>
      <w:r w:rsidRPr="00276D1B">
        <w:rPr>
          <w:rFonts w:ascii="Lexend Deca" w:hAnsi="Lexend Deca"/>
          <w:b/>
          <w:bCs/>
          <w:sz w:val="24"/>
          <w:szCs w:val="24"/>
        </w:rPr>
        <w:t xml:space="preserve">Inputs </w:t>
      </w:r>
      <w:r w:rsidR="008C5B1A" w:rsidRPr="00276D1B">
        <w:rPr>
          <w:rFonts w:ascii="Lexend Deca" w:hAnsi="Lexend Deca"/>
          <w:b/>
          <w:bCs/>
          <w:sz w:val="24"/>
          <w:szCs w:val="24"/>
        </w:rPr>
        <w:t>–</w:t>
      </w:r>
      <w:r w:rsidRPr="00276D1B">
        <w:rPr>
          <w:rFonts w:ascii="Lexend Deca" w:hAnsi="Lexend Deca"/>
          <w:b/>
          <w:bCs/>
          <w:sz w:val="24"/>
          <w:szCs w:val="24"/>
        </w:rPr>
        <w:t xml:space="preserve"> </w:t>
      </w:r>
      <w:r w:rsidR="00276D1B" w:rsidRPr="00276D1B">
        <w:rPr>
          <w:rFonts w:ascii="Lexend Deca" w:hAnsi="Lexend Deca"/>
          <w:sz w:val="24"/>
          <w:szCs w:val="24"/>
        </w:rPr>
        <w:t>Creative energisers can include:</w:t>
      </w:r>
    </w:p>
    <w:p w14:paraId="7488E288" w14:textId="77777777" w:rsidR="00276D1B" w:rsidRPr="00276D1B" w:rsidRDefault="00276D1B" w:rsidP="00276D1B">
      <w:pPr>
        <w:pStyle w:val="ListParagraph"/>
        <w:numPr>
          <w:ilvl w:val="0"/>
          <w:numId w:val="2"/>
        </w:numPr>
        <w:rPr>
          <w:rFonts w:ascii="Lexend Deca" w:hAnsi="Lexend Deca"/>
          <w:sz w:val="24"/>
          <w:szCs w:val="24"/>
        </w:rPr>
      </w:pPr>
      <w:r w:rsidRPr="00276D1B">
        <w:rPr>
          <w:rFonts w:ascii="Lexend Deca" w:hAnsi="Lexend Deca"/>
          <w:sz w:val="24"/>
          <w:szCs w:val="24"/>
        </w:rPr>
        <w:t>Drawing and guessing a UNCRC article as a group.</w:t>
      </w:r>
    </w:p>
    <w:p w14:paraId="426773BE" w14:textId="77777777" w:rsidR="00276D1B" w:rsidRPr="00276D1B" w:rsidRDefault="00276D1B" w:rsidP="00276D1B">
      <w:pPr>
        <w:pStyle w:val="ListParagraph"/>
        <w:numPr>
          <w:ilvl w:val="0"/>
          <w:numId w:val="2"/>
        </w:numPr>
        <w:rPr>
          <w:rFonts w:ascii="Lexend Deca" w:hAnsi="Lexend Deca"/>
          <w:sz w:val="24"/>
          <w:szCs w:val="24"/>
        </w:rPr>
      </w:pPr>
      <w:r w:rsidRPr="00276D1B">
        <w:rPr>
          <w:rFonts w:ascii="Lexend Deca" w:hAnsi="Lexend Deca"/>
          <w:sz w:val="24"/>
          <w:szCs w:val="24"/>
        </w:rPr>
        <w:t>Sharing the most important thing you have ever learned from a child or young person.</w:t>
      </w:r>
    </w:p>
    <w:p w14:paraId="15D00F13" w14:textId="77777777" w:rsidR="00276D1B" w:rsidRPr="00276D1B" w:rsidRDefault="00276D1B" w:rsidP="00276D1B">
      <w:pPr>
        <w:pStyle w:val="ListParagraph"/>
        <w:numPr>
          <w:ilvl w:val="0"/>
          <w:numId w:val="2"/>
        </w:numPr>
        <w:rPr>
          <w:rFonts w:ascii="Lexend Deca" w:hAnsi="Lexend Deca"/>
          <w:sz w:val="24"/>
          <w:szCs w:val="24"/>
        </w:rPr>
      </w:pPr>
      <w:r w:rsidRPr="00276D1B">
        <w:rPr>
          <w:rFonts w:ascii="Lexend Deca" w:hAnsi="Lexend Deca"/>
          <w:sz w:val="24"/>
          <w:szCs w:val="24"/>
        </w:rPr>
        <w:t>Playing UNCRC bingo, with different children’s experiences that link to UNCRC articles, like playing a sport, or going to the theatre.</w:t>
      </w:r>
    </w:p>
    <w:p w14:paraId="2D1E8E2B" w14:textId="77777777" w:rsidR="008C5B1A" w:rsidRDefault="008C5B1A" w:rsidP="00E20DE5">
      <w:pPr>
        <w:rPr>
          <w:rFonts w:ascii="Lexend Deca" w:hAnsi="Lexend Deca"/>
          <w:b/>
          <w:bCs/>
          <w:sz w:val="24"/>
          <w:szCs w:val="24"/>
        </w:rPr>
      </w:pPr>
    </w:p>
    <w:p w14:paraId="2D467757" w14:textId="53C03B2A" w:rsidR="008C5B1A" w:rsidRPr="00276D1B" w:rsidRDefault="008C5B1A" w:rsidP="008C5B1A">
      <w:pPr>
        <w:rPr>
          <w:rFonts w:ascii="Lexend Deca" w:hAnsi="Lexend Deca"/>
          <w:b/>
          <w:bCs/>
        </w:rPr>
      </w:pPr>
      <w:r w:rsidRPr="003725A1">
        <w:rPr>
          <w:rFonts w:ascii="Lexend Deca" w:hAnsi="Lexend Deca"/>
          <w:b/>
          <w:bCs/>
          <w:sz w:val="24"/>
          <w:szCs w:val="24"/>
        </w:rPr>
        <w:t>Activity</w:t>
      </w:r>
      <w:r>
        <w:rPr>
          <w:rFonts w:ascii="Lexend Deca" w:hAnsi="Lexend Deca"/>
          <w:b/>
          <w:bCs/>
          <w:sz w:val="24"/>
          <w:szCs w:val="24"/>
        </w:rPr>
        <w:t xml:space="preserve"> – </w:t>
      </w:r>
      <w:r w:rsidR="00276D1B" w:rsidRPr="00276D1B">
        <w:rPr>
          <w:rFonts w:ascii="Lexend Deca" w:hAnsi="Lexend Deca"/>
        </w:rPr>
        <w:t>UNCRC introduction </w:t>
      </w:r>
      <w:r w:rsidR="00276D1B" w:rsidRPr="00276D1B">
        <w:rPr>
          <w:rFonts w:ascii="Lexend Deca" w:hAnsi="Lexend Deca"/>
          <w:sz w:val="24"/>
          <w:szCs w:val="24"/>
        </w:rPr>
        <w:t>(if required)</w:t>
      </w:r>
    </w:p>
    <w:p w14:paraId="23B79172" w14:textId="77777777" w:rsidR="00D34BB8" w:rsidRPr="00D34BB8" w:rsidRDefault="008C5B1A" w:rsidP="00D34BB8">
      <w:pPr>
        <w:rPr>
          <w:rFonts w:ascii="Lexend Deca" w:hAnsi="Lexend Deca"/>
          <w:sz w:val="24"/>
          <w:szCs w:val="24"/>
        </w:rPr>
      </w:pPr>
      <w:r>
        <w:rPr>
          <w:rFonts w:ascii="Lexend Deca" w:hAnsi="Lexend Deca"/>
          <w:b/>
          <w:bCs/>
          <w:sz w:val="24"/>
          <w:szCs w:val="24"/>
        </w:rPr>
        <w:t xml:space="preserve">Aim and detail – </w:t>
      </w:r>
      <w:r w:rsidR="00D34BB8" w:rsidRPr="00D34BB8">
        <w:rPr>
          <w:rFonts w:ascii="Lexend Deca" w:hAnsi="Lexend Deca"/>
          <w:sz w:val="24"/>
          <w:szCs w:val="24"/>
        </w:rPr>
        <w:t>Ensure a shared understanding of the UNCRC.</w:t>
      </w:r>
    </w:p>
    <w:p w14:paraId="54537A9C" w14:textId="77777777" w:rsidR="00D34BB8" w:rsidRPr="00D34BB8" w:rsidRDefault="00D34BB8" w:rsidP="00D34BB8">
      <w:pPr>
        <w:rPr>
          <w:rFonts w:ascii="Lexend Deca" w:hAnsi="Lexend Deca"/>
          <w:sz w:val="24"/>
          <w:szCs w:val="24"/>
        </w:rPr>
      </w:pPr>
      <w:r w:rsidRPr="00D34BB8">
        <w:rPr>
          <w:rFonts w:ascii="Lexend Deca" w:hAnsi="Lexend Deca"/>
          <w:sz w:val="24"/>
          <w:szCs w:val="24"/>
        </w:rPr>
        <w:t>Explain why implementation is relevant to their role and how it can help support areas of their work.</w:t>
      </w:r>
    </w:p>
    <w:p w14:paraId="2193955B" w14:textId="77777777" w:rsidR="00D34BB8" w:rsidRPr="00D34BB8" w:rsidRDefault="00D34BB8" w:rsidP="00D34BB8">
      <w:pPr>
        <w:rPr>
          <w:rFonts w:ascii="Lexend Deca" w:hAnsi="Lexend Deca"/>
          <w:sz w:val="24"/>
          <w:szCs w:val="24"/>
        </w:rPr>
      </w:pPr>
      <w:r w:rsidRPr="00D34BB8">
        <w:rPr>
          <w:rFonts w:ascii="Lexend Deca" w:hAnsi="Lexend Deca"/>
          <w:sz w:val="24"/>
          <w:szCs w:val="24"/>
        </w:rPr>
        <w:t>It is helpful to highlight the links UNCRC has to other policies and frameworks and to existing good practice, and show how a children’s human rights approach can help with service delivery goals.</w:t>
      </w:r>
    </w:p>
    <w:p w14:paraId="35D58001" w14:textId="77777777" w:rsidR="00D34BB8" w:rsidRPr="00D34BB8" w:rsidRDefault="00D34BB8" w:rsidP="00D34BB8">
      <w:pPr>
        <w:rPr>
          <w:rFonts w:ascii="Lexend Deca" w:hAnsi="Lexend Deca"/>
          <w:sz w:val="24"/>
          <w:szCs w:val="24"/>
        </w:rPr>
      </w:pPr>
      <w:r w:rsidRPr="00D34BB8">
        <w:rPr>
          <w:rFonts w:ascii="Lexend Deca" w:hAnsi="Lexend Deca"/>
          <w:sz w:val="24"/>
          <w:szCs w:val="24"/>
        </w:rPr>
        <w:t>What is their existing good practice, how are they already doing children’s rights in practice?</w:t>
      </w:r>
    </w:p>
    <w:p w14:paraId="035D0652" w14:textId="432C2559" w:rsidR="008C5B1A" w:rsidRPr="00D34BB8" w:rsidRDefault="00D34BB8" w:rsidP="008C5B1A">
      <w:pPr>
        <w:rPr>
          <w:rFonts w:ascii="Lexend Deca" w:hAnsi="Lexend Deca"/>
          <w:sz w:val="24"/>
          <w:szCs w:val="24"/>
        </w:rPr>
      </w:pPr>
      <w:r w:rsidRPr="00D34BB8">
        <w:rPr>
          <w:rFonts w:ascii="Lexend Deca" w:hAnsi="Lexend Deca"/>
          <w:sz w:val="24"/>
          <w:szCs w:val="24"/>
        </w:rPr>
        <w:t>Allow for a discussion afterwards to understand and respond to any concerns.</w:t>
      </w:r>
    </w:p>
    <w:p w14:paraId="4E4DC326" w14:textId="12F3A262" w:rsidR="00D34BB8" w:rsidRPr="00D34BB8" w:rsidRDefault="008C5B1A" w:rsidP="00D34BB8">
      <w:pPr>
        <w:rPr>
          <w:rFonts w:ascii="Lexend Deca" w:hAnsi="Lexend Deca"/>
          <w:sz w:val="24"/>
          <w:szCs w:val="24"/>
        </w:rPr>
      </w:pPr>
      <w:r>
        <w:rPr>
          <w:rFonts w:ascii="Lexend Deca" w:hAnsi="Lexend Deca"/>
          <w:b/>
          <w:bCs/>
          <w:sz w:val="24"/>
          <w:szCs w:val="24"/>
        </w:rPr>
        <w:t xml:space="preserve">Inputs - </w:t>
      </w:r>
      <w:r w:rsidR="00D34BB8" w:rsidRPr="00D34BB8">
        <w:rPr>
          <w:rFonts w:ascii="Lexend Deca" w:hAnsi="Lexend Deca"/>
          <w:sz w:val="24"/>
          <w:szCs w:val="24"/>
        </w:rPr>
        <w:t>Browse some </w:t>
      </w:r>
      <w:hyperlink r:id="rId9" w:history="1">
        <w:r w:rsidR="00D34BB8" w:rsidRPr="00D34BB8">
          <w:rPr>
            <w:rStyle w:val="Hyperlink"/>
            <w:rFonts w:ascii="Lexend Deca" w:hAnsi="Lexend Deca"/>
            <w:sz w:val="24"/>
            <w:szCs w:val="24"/>
          </w:rPr>
          <w:t>introductory resources.</w:t>
        </w:r>
      </w:hyperlink>
    </w:p>
    <w:p w14:paraId="18445E13" w14:textId="77777777" w:rsidR="00D34BB8" w:rsidRPr="00D34BB8" w:rsidRDefault="00D34BB8" w:rsidP="00D34BB8">
      <w:pPr>
        <w:rPr>
          <w:rFonts w:ascii="Lexend Deca" w:hAnsi="Lexend Deca"/>
          <w:sz w:val="24"/>
          <w:szCs w:val="24"/>
        </w:rPr>
      </w:pPr>
      <w:r w:rsidRPr="00D34BB8">
        <w:rPr>
          <w:rFonts w:ascii="Lexend Deca" w:hAnsi="Lexend Deca"/>
          <w:sz w:val="24"/>
          <w:szCs w:val="24"/>
        </w:rPr>
        <w:t>Consider the audience and aim UNCRC learning appropriately based on how much the audience already knows.</w:t>
      </w:r>
    </w:p>
    <w:p w14:paraId="11D9CD81" w14:textId="77777777" w:rsidR="00D34BB8" w:rsidRPr="00D34BB8" w:rsidRDefault="00D34BB8" w:rsidP="00D34BB8">
      <w:pPr>
        <w:rPr>
          <w:rFonts w:ascii="Lexend Deca" w:hAnsi="Lexend Deca"/>
          <w:sz w:val="24"/>
          <w:szCs w:val="24"/>
        </w:rPr>
      </w:pPr>
      <w:r w:rsidRPr="00D34BB8">
        <w:rPr>
          <w:rFonts w:ascii="Lexend Deca" w:hAnsi="Lexend Deca"/>
          <w:sz w:val="24"/>
          <w:szCs w:val="24"/>
        </w:rPr>
        <w:t>Workers said it is helpful to understand the links to their own work, so consider adapting existing resources to include sector specific links to the UNCRC.</w:t>
      </w:r>
    </w:p>
    <w:p w14:paraId="6BAD9618" w14:textId="77777777" w:rsidR="00D34BB8" w:rsidRPr="00D34BB8" w:rsidRDefault="00D34BB8" w:rsidP="00D34BB8">
      <w:pPr>
        <w:rPr>
          <w:rFonts w:ascii="Lexend Deca" w:hAnsi="Lexend Deca"/>
          <w:sz w:val="24"/>
          <w:szCs w:val="24"/>
        </w:rPr>
      </w:pPr>
      <w:r w:rsidRPr="00D34BB8">
        <w:rPr>
          <w:rFonts w:ascii="Lexend Deca" w:hAnsi="Lexend Deca"/>
          <w:sz w:val="24"/>
          <w:szCs w:val="24"/>
        </w:rPr>
        <w:t>Activities could include mapping their work to UNCRC articles.</w:t>
      </w:r>
    </w:p>
    <w:p w14:paraId="7D63F473" w14:textId="3CC27AA2" w:rsidR="00D34BB8" w:rsidRPr="00D34BB8" w:rsidRDefault="00D34BB8" w:rsidP="00D34BB8">
      <w:pPr>
        <w:rPr>
          <w:rFonts w:ascii="Lexend Deca" w:hAnsi="Lexend Deca"/>
          <w:sz w:val="24"/>
          <w:szCs w:val="24"/>
        </w:rPr>
      </w:pPr>
      <w:r w:rsidRPr="00D34BB8">
        <w:rPr>
          <w:rFonts w:ascii="Lexend Deca" w:hAnsi="Lexend Deca"/>
          <w:sz w:val="24"/>
          <w:szCs w:val="24"/>
        </w:rPr>
        <w:t>Explore </w:t>
      </w:r>
      <w:hyperlink r:id="rId10" w:history="1">
        <w:r w:rsidRPr="00D34BB8">
          <w:rPr>
            <w:rStyle w:val="Hyperlink"/>
            <w:rFonts w:ascii="Lexend Deca" w:hAnsi="Lexend Deca"/>
            <w:sz w:val="24"/>
            <w:szCs w:val="24"/>
          </w:rPr>
          <w:t>answers to questions</w:t>
        </w:r>
      </w:hyperlink>
      <w:r w:rsidRPr="00D34BB8">
        <w:rPr>
          <w:rFonts w:ascii="Lexend Deca" w:hAnsi="Lexend Deca"/>
          <w:sz w:val="24"/>
          <w:szCs w:val="24"/>
        </w:rPr>
        <w:t> that could be asked.</w:t>
      </w:r>
    </w:p>
    <w:p w14:paraId="22C836BB" w14:textId="7EA5E8F8" w:rsidR="008C5B1A" w:rsidRPr="003725A1" w:rsidRDefault="008C5B1A" w:rsidP="008C5B1A">
      <w:pPr>
        <w:rPr>
          <w:rFonts w:ascii="Lexend Deca" w:hAnsi="Lexend Deca"/>
          <w:b/>
          <w:bCs/>
          <w:sz w:val="24"/>
          <w:szCs w:val="24"/>
        </w:rPr>
      </w:pPr>
    </w:p>
    <w:p w14:paraId="2E69D614" w14:textId="77777777" w:rsidR="008C5B1A" w:rsidRDefault="008C5B1A" w:rsidP="00E20DE5">
      <w:pPr>
        <w:rPr>
          <w:rFonts w:ascii="Lexend Deca" w:hAnsi="Lexend Deca"/>
          <w:b/>
          <w:bCs/>
          <w:sz w:val="24"/>
          <w:szCs w:val="24"/>
        </w:rPr>
      </w:pPr>
    </w:p>
    <w:p w14:paraId="7C92E238" w14:textId="35F66055" w:rsidR="008C5B1A" w:rsidRDefault="008C5B1A" w:rsidP="008C5B1A">
      <w:pPr>
        <w:rPr>
          <w:rFonts w:ascii="Lexend Deca" w:hAnsi="Lexend Deca"/>
          <w:b/>
          <w:bCs/>
          <w:sz w:val="24"/>
          <w:szCs w:val="24"/>
        </w:rPr>
      </w:pPr>
      <w:r w:rsidRPr="003725A1">
        <w:rPr>
          <w:rFonts w:ascii="Lexend Deca" w:hAnsi="Lexend Deca"/>
          <w:b/>
          <w:bCs/>
          <w:sz w:val="24"/>
          <w:szCs w:val="24"/>
        </w:rPr>
        <w:t>Activity</w:t>
      </w:r>
      <w:r>
        <w:rPr>
          <w:rFonts w:ascii="Lexend Deca" w:hAnsi="Lexend Deca"/>
          <w:b/>
          <w:bCs/>
          <w:sz w:val="24"/>
          <w:szCs w:val="24"/>
        </w:rPr>
        <w:t xml:space="preserve"> – </w:t>
      </w:r>
      <w:r w:rsidR="00FE107E" w:rsidRPr="00120BEE">
        <w:rPr>
          <w:rFonts w:ascii="Lexend Deca" w:hAnsi="Lexend Deca"/>
          <w:sz w:val="24"/>
          <w:szCs w:val="24"/>
        </w:rPr>
        <w:t>Applied Framework area</w:t>
      </w:r>
    </w:p>
    <w:p w14:paraId="3476A86F" w14:textId="77777777" w:rsidR="00120BEE" w:rsidRPr="00120BEE" w:rsidRDefault="008C5B1A" w:rsidP="00120BEE">
      <w:pPr>
        <w:rPr>
          <w:rFonts w:ascii="Lexend Deca" w:hAnsi="Lexend Deca"/>
          <w:sz w:val="24"/>
          <w:szCs w:val="24"/>
        </w:rPr>
      </w:pPr>
      <w:r>
        <w:rPr>
          <w:rFonts w:ascii="Lexend Deca" w:hAnsi="Lexend Deca"/>
          <w:b/>
          <w:bCs/>
          <w:sz w:val="24"/>
          <w:szCs w:val="24"/>
        </w:rPr>
        <w:t xml:space="preserve">Aim and detail – </w:t>
      </w:r>
      <w:r w:rsidR="00120BEE" w:rsidRPr="00120BEE">
        <w:rPr>
          <w:rFonts w:ascii="Lexend Deca" w:hAnsi="Lexend Deca"/>
          <w:sz w:val="24"/>
          <w:szCs w:val="24"/>
        </w:rPr>
        <w:t>A collaborative exploration of an area of the Framework that the training has decided to focus on.</w:t>
      </w:r>
    </w:p>
    <w:p w14:paraId="47287F4B" w14:textId="77777777" w:rsidR="00120BEE" w:rsidRPr="00120BEE" w:rsidRDefault="00120BEE" w:rsidP="00120BEE">
      <w:pPr>
        <w:rPr>
          <w:rFonts w:ascii="Lexend Deca" w:hAnsi="Lexend Deca"/>
          <w:sz w:val="24"/>
          <w:szCs w:val="24"/>
        </w:rPr>
      </w:pPr>
      <w:r w:rsidRPr="00120BEE">
        <w:rPr>
          <w:rFonts w:ascii="Lexend Deca" w:hAnsi="Lexend Deca"/>
          <w:sz w:val="24"/>
          <w:szCs w:val="24"/>
        </w:rPr>
        <w:lastRenderedPageBreak/>
        <w:t>Highlight the views and experience of children and young people in this area of the Framework.</w:t>
      </w:r>
    </w:p>
    <w:p w14:paraId="77A83955" w14:textId="77777777" w:rsidR="00120BEE" w:rsidRPr="00120BEE" w:rsidRDefault="00120BEE" w:rsidP="00120BEE">
      <w:pPr>
        <w:rPr>
          <w:rFonts w:ascii="Lexend Deca" w:hAnsi="Lexend Deca"/>
          <w:sz w:val="24"/>
          <w:szCs w:val="24"/>
        </w:rPr>
      </w:pPr>
      <w:r w:rsidRPr="00120BEE">
        <w:rPr>
          <w:rFonts w:ascii="Lexend Deca" w:hAnsi="Lexend Deca"/>
          <w:sz w:val="24"/>
          <w:szCs w:val="24"/>
        </w:rPr>
        <w:t>Any area covered should still consider all five principles:</w:t>
      </w:r>
    </w:p>
    <w:p w14:paraId="0BAC70F6" w14:textId="77777777" w:rsidR="00120BEE" w:rsidRPr="00120BEE" w:rsidRDefault="00120BEE" w:rsidP="00120BEE">
      <w:pPr>
        <w:pStyle w:val="ListParagraph"/>
        <w:numPr>
          <w:ilvl w:val="0"/>
          <w:numId w:val="4"/>
        </w:numPr>
        <w:rPr>
          <w:rFonts w:ascii="Lexend Deca" w:hAnsi="Lexend Deca"/>
          <w:sz w:val="24"/>
          <w:szCs w:val="24"/>
        </w:rPr>
      </w:pPr>
      <w:r w:rsidRPr="00120BEE">
        <w:rPr>
          <w:rFonts w:ascii="Lexend Deca" w:hAnsi="Lexend Deca"/>
          <w:sz w:val="24"/>
          <w:szCs w:val="24"/>
        </w:rPr>
        <w:t>How will they be embedding changes?</w:t>
      </w:r>
    </w:p>
    <w:p w14:paraId="7176433D" w14:textId="77777777" w:rsidR="00120BEE" w:rsidRPr="00120BEE" w:rsidRDefault="00120BEE" w:rsidP="00120BEE">
      <w:pPr>
        <w:pStyle w:val="ListParagraph"/>
        <w:numPr>
          <w:ilvl w:val="0"/>
          <w:numId w:val="4"/>
        </w:numPr>
        <w:rPr>
          <w:rFonts w:ascii="Lexend Deca" w:hAnsi="Lexend Deca"/>
          <w:sz w:val="24"/>
          <w:szCs w:val="24"/>
        </w:rPr>
      </w:pPr>
      <w:r w:rsidRPr="00120BEE">
        <w:rPr>
          <w:rFonts w:ascii="Lexend Deca" w:hAnsi="Lexend Deca"/>
          <w:sz w:val="24"/>
          <w:szCs w:val="24"/>
        </w:rPr>
        <w:t>How will they be supporting children and young people whose rights are at risk?</w:t>
      </w:r>
    </w:p>
    <w:p w14:paraId="60FE6C00" w14:textId="77777777" w:rsidR="00120BEE" w:rsidRPr="00120BEE" w:rsidRDefault="00120BEE" w:rsidP="00120BEE">
      <w:pPr>
        <w:pStyle w:val="ListParagraph"/>
        <w:numPr>
          <w:ilvl w:val="0"/>
          <w:numId w:val="4"/>
        </w:numPr>
        <w:rPr>
          <w:rFonts w:ascii="Lexend Deca" w:hAnsi="Lexend Deca"/>
          <w:sz w:val="24"/>
          <w:szCs w:val="24"/>
        </w:rPr>
      </w:pPr>
      <w:r w:rsidRPr="00120BEE">
        <w:rPr>
          <w:rFonts w:ascii="Lexend Deca" w:hAnsi="Lexend Deca"/>
          <w:sz w:val="24"/>
          <w:szCs w:val="24"/>
        </w:rPr>
        <w:t>How will they empower children and young people to help make changes and understand your work?</w:t>
      </w:r>
    </w:p>
    <w:p w14:paraId="1B822B1F" w14:textId="77777777" w:rsidR="00120BEE" w:rsidRPr="00120BEE" w:rsidRDefault="00120BEE" w:rsidP="00120BEE">
      <w:pPr>
        <w:pStyle w:val="ListParagraph"/>
        <w:numPr>
          <w:ilvl w:val="0"/>
          <w:numId w:val="4"/>
        </w:numPr>
        <w:rPr>
          <w:rFonts w:ascii="Lexend Deca" w:hAnsi="Lexend Deca"/>
          <w:sz w:val="24"/>
          <w:szCs w:val="24"/>
        </w:rPr>
      </w:pPr>
      <w:r w:rsidRPr="00120BEE">
        <w:rPr>
          <w:rFonts w:ascii="Lexend Deca" w:hAnsi="Lexend Deca"/>
          <w:sz w:val="24"/>
          <w:szCs w:val="24"/>
        </w:rPr>
        <w:t>How will children and young people participate</w:t>
      </w:r>
      <w:r w:rsidRPr="00120BEE">
        <w:rPr>
          <w:rFonts w:ascii="Lexend Deca" w:hAnsi="Lexend Deca"/>
          <w:sz w:val="24"/>
          <w:szCs w:val="24"/>
        </w:rPr>
        <w:br/>
        <w:t>in any changes?</w:t>
      </w:r>
    </w:p>
    <w:p w14:paraId="29FD6D50" w14:textId="72DDD948" w:rsidR="008C5B1A" w:rsidRPr="00120BEE" w:rsidRDefault="00120BEE" w:rsidP="008C5B1A">
      <w:pPr>
        <w:pStyle w:val="ListParagraph"/>
        <w:numPr>
          <w:ilvl w:val="0"/>
          <w:numId w:val="4"/>
        </w:numPr>
        <w:rPr>
          <w:rFonts w:ascii="Lexend Deca" w:hAnsi="Lexend Deca"/>
          <w:sz w:val="24"/>
          <w:szCs w:val="24"/>
        </w:rPr>
      </w:pPr>
      <w:r w:rsidRPr="00120BEE">
        <w:rPr>
          <w:rFonts w:ascii="Lexend Deca" w:hAnsi="Lexend Deca"/>
          <w:sz w:val="24"/>
          <w:szCs w:val="24"/>
        </w:rPr>
        <w:t>How will they be accountable to children and young people?</w:t>
      </w:r>
    </w:p>
    <w:p w14:paraId="51F667F5" w14:textId="77777777" w:rsidR="00120BEE" w:rsidRPr="00120BEE" w:rsidRDefault="008C5B1A" w:rsidP="00120BEE">
      <w:pPr>
        <w:rPr>
          <w:rFonts w:ascii="Lexend Deca" w:hAnsi="Lexend Deca"/>
          <w:sz w:val="24"/>
          <w:szCs w:val="24"/>
        </w:rPr>
      </w:pPr>
      <w:r>
        <w:rPr>
          <w:rFonts w:ascii="Lexend Deca" w:hAnsi="Lexend Deca"/>
          <w:b/>
          <w:bCs/>
          <w:sz w:val="24"/>
          <w:szCs w:val="24"/>
        </w:rPr>
        <w:t xml:space="preserve">Inputs - </w:t>
      </w:r>
      <w:r w:rsidR="00120BEE" w:rsidRPr="00120BEE">
        <w:rPr>
          <w:rFonts w:ascii="Lexend Deca" w:hAnsi="Lexend Deca"/>
          <w:sz w:val="24"/>
          <w:szCs w:val="24"/>
        </w:rPr>
        <w:t>If possible, use input gathered from what local children and young people have already told the organisation.</w:t>
      </w:r>
    </w:p>
    <w:p w14:paraId="74FF12B1" w14:textId="77777777" w:rsidR="00120BEE" w:rsidRPr="00120BEE" w:rsidRDefault="00120BEE" w:rsidP="00120BEE">
      <w:pPr>
        <w:rPr>
          <w:rFonts w:ascii="Lexend Deca" w:hAnsi="Lexend Deca"/>
          <w:sz w:val="24"/>
          <w:szCs w:val="24"/>
        </w:rPr>
      </w:pPr>
      <w:r w:rsidRPr="00120BEE">
        <w:rPr>
          <w:rFonts w:ascii="Lexend Deca" w:hAnsi="Lexend Deca"/>
          <w:sz w:val="24"/>
          <w:szCs w:val="24"/>
        </w:rPr>
        <w:t>Discuss how the organisation treats children and young people, and how individuals would feel if they were a child or young person being treated this way.</w:t>
      </w:r>
    </w:p>
    <w:p w14:paraId="787D17B1" w14:textId="77777777" w:rsidR="00120BEE" w:rsidRPr="00120BEE" w:rsidRDefault="00120BEE" w:rsidP="00120BEE">
      <w:pPr>
        <w:rPr>
          <w:rFonts w:ascii="Lexend Deca" w:hAnsi="Lexend Deca"/>
          <w:sz w:val="24"/>
          <w:szCs w:val="24"/>
        </w:rPr>
      </w:pPr>
      <w:r w:rsidRPr="00120BEE">
        <w:rPr>
          <w:rFonts w:ascii="Lexend Deca" w:hAnsi="Lexend Deca"/>
          <w:sz w:val="24"/>
          <w:szCs w:val="24"/>
        </w:rPr>
        <w:t>Consider using practice specific examples and scenarios to explore what good practice would look like.</w:t>
      </w:r>
    </w:p>
    <w:p w14:paraId="6CA7CDE6" w14:textId="64E22896" w:rsidR="008C5B1A" w:rsidRDefault="00120BEE" w:rsidP="00E20DE5">
      <w:pPr>
        <w:rPr>
          <w:rFonts w:ascii="Lexend Deca" w:hAnsi="Lexend Deca"/>
          <w:sz w:val="24"/>
          <w:szCs w:val="24"/>
        </w:rPr>
      </w:pPr>
      <w:r w:rsidRPr="00120BEE">
        <w:rPr>
          <w:rFonts w:ascii="Lexend Deca" w:hAnsi="Lexend Deca"/>
          <w:sz w:val="24"/>
          <w:szCs w:val="24"/>
        </w:rPr>
        <w:t>The examples of </w:t>
      </w:r>
      <w:hyperlink r:id="rId11" w:history="1">
        <w:r w:rsidRPr="00120BEE">
          <w:rPr>
            <w:rStyle w:val="Hyperlink"/>
            <w:rFonts w:ascii="Lexend Deca" w:hAnsi="Lexend Deca"/>
            <w:sz w:val="24"/>
            <w:szCs w:val="24"/>
          </w:rPr>
          <w:t>good practice and case studies</w:t>
        </w:r>
      </w:hyperlink>
      <w:r w:rsidRPr="00120BEE">
        <w:rPr>
          <w:rFonts w:ascii="Lexend Deca" w:hAnsi="Lexend Deca"/>
          <w:sz w:val="24"/>
          <w:szCs w:val="24"/>
        </w:rPr>
        <w:t> from the Framework can be used.</w:t>
      </w:r>
    </w:p>
    <w:p w14:paraId="614F2E64" w14:textId="77777777" w:rsidR="00120BEE" w:rsidRPr="00120BEE" w:rsidRDefault="00120BEE" w:rsidP="00E20DE5">
      <w:pPr>
        <w:rPr>
          <w:rFonts w:ascii="Lexend Deca" w:hAnsi="Lexend Deca"/>
          <w:sz w:val="24"/>
          <w:szCs w:val="24"/>
        </w:rPr>
      </w:pPr>
    </w:p>
    <w:p w14:paraId="17EF6F7E" w14:textId="3FB6D40A" w:rsidR="008C5B1A" w:rsidRDefault="008C5B1A" w:rsidP="008C5B1A">
      <w:pPr>
        <w:rPr>
          <w:rFonts w:ascii="Lexend Deca" w:hAnsi="Lexend Deca"/>
          <w:b/>
          <w:bCs/>
          <w:sz w:val="24"/>
          <w:szCs w:val="24"/>
        </w:rPr>
      </w:pPr>
      <w:r w:rsidRPr="003725A1">
        <w:rPr>
          <w:rFonts w:ascii="Lexend Deca" w:hAnsi="Lexend Deca"/>
          <w:b/>
          <w:bCs/>
          <w:sz w:val="24"/>
          <w:szCs w:val="24"/>
        </w:rPr>
        <w:t>Activity</w:t>
      </w:r>
      <w:r>
        <w:rPr>
          <w:rFonts w:ascii="Lexend Deca" w:hAnsi="Lexend Deca"/>
          <w:b/>
          <w:bCs/>
          <w:sz w:val="24"/>
          <w:szCs w:val="24"/>
        </w:rPr>
        <w:t xml:space="preserve"> – </w:t>
      </w:r>
      <w:r w:rsidR="001A756E" w:rsidRPr="001A756E">
        <w:rPr>
          <w:rFonts w:ascii="Lexend Deca" w:hAnsi="Lexend Deca"/>
          <w:sz w:val="24"/>
          <w:szCs w:val="24"/>
        </w:rPr>
        <w:t>Evaluation</w:t>
      </w:r>
    </w:p>
    <w:p w14:paraId="263A0FA8" w14:textId="3CA4DA13" w:rsidR="001A756E" w:rsidRPr="001A756E" w:rsidRDefault="008C5B1A" w:rsidP="001A756E">
      <w:pPr>
        <w:rPr>
          <w:rFonts w:ascii="Lexend Deca" w:hAnsi="Lexend Deca"/>
          <w:sz w:val="24"/>
          <w:szCs w:val="24"/>
        </w:rPr>
      </w:pPr>
      <w:r>
        <w:rPr>
          <w:rFonts w:ascii="Lexend Deca" w:hAnsi="Lexend Deca"/>
          <w:b/>
          <w:bCs/>
          <w:sz w:val="24"/>
          <w:szCs w:val="24"/>
        </w:rPr>
        <w:t xml:space="preserve">Aim and detail – </w:t>
      </w:r>
      <w:r w:rsidR="001A756E" w:rsidRPr="001A756E">
        <w:rPr>
          <w:rFonts w:ascii="Lexend Deca" w:hAnsi="Lexend Deca"/>
          <w:sz w:val="24"/>
          <w:szCs w:val="24"/>
        </w:rPr>
        <w:t>Collect evidence of changes in confidence and knowledge and gather examples of how their learning will influence practice.</w:t>
      </w:r>
    </w:p>
    <w:p w14:paraId="5794EB52" w14:textId="386DB4A8" w:rsidR="008C5B1A" w:rsidRPr="001A756E" w:rsidRDefault="001A756E" w:rsidP="008C5B1A">
      <w:pPr>
        <w:rPr>
          <w:rFonts w:ascii="Lexend Deca" w:hAnsi="Lexend Deca"/>
          <w:sz w:val="24"/>
          <w:szCs w:val="24"/>
        </w:rPr>
      </w:pPr>
      <w:r w:rsidRPr="001A756E">
        <w:rPr>
          <w:rFonts w:ascii="Lexend Deca" w:hAnsi="Lexend Deca"/>
          <w:sz w:val="24"/>
          <w:szCs w:val="24"/>
        </w:rPr>
        <w:t>Consider gathering changes that learners want to make in their practice that build on the good work they are already doing. If pursuing this, flag it up at the start of the session so learners can jot down ideas through the session.</w:t>
      </w:r>
    </w:p>
    <w:p w14:paraId="5287719D" w14:textId="77777777" w:rsidR="00FB4188" w:rsidRPr="00FB4188" w:rsidRDefault="008C5B1A" w:rsidP="00FB4188">
      <w:pPr>
        <w:rPr>
          <w:rFonts w:ascii="Lexend Deca" w:hAnsi="Lexend Deca"/>
        </w:rPr>
      </w:pPr>
      <w:r>
        <w:rPr>
          <w:rFonts w:ascii="Lexend Deca" w:hAnsi="Lexend Deca"/>
          <w:b/>
          <w:bCs/>
          <w:sz w:val="24"/>
          <w:szCs w:val="24"/>
        </w:rPr>
        <w:t xml:space="preserve">Inputs - </w:t>
      </w:r>
      <w:r w:rsidR="00FB4188" w:rsidRPr="00FB4188">
        <w:rPr>
          <w:rFonts w:ascii="Lexend Deca" w:hAnsi="Lexend Deca"/>
          <w:sz w:val="24"/>
          <w:szCs w:val="24"/>
        </w:rPr>
        <w:t>Check learners’ experience of the training.</w:t>
      </w:r>
    </w:p>
    <w:p w14:paraId="311E67A8" w14:textId="77777777" w:rsidR="00FB4188" w:rsidRPr="00FB4188" w:rsidRDefault="00FB4188" w:rsidP="00FB4188">
      <w:pPr>
        <w:rPr>
          <w:rFonts w:ascii="Lexend Deca" w:hAnsi="Lexend Deca"/>
          <w:sz w:val="24"/>
          <w:szCs w:val="24"/>
        </w:rPr>
      </w:pPr>
      <w:r w:rsidRPr="00FB4188">
        <w:rPr>
          <w:rFonts w:ascii="Lexend Deca" w:hAnsi="Lexend Deca"/>
          <w:sz w:val="24"/>
          <w:szCs w:val="24"/>
        </w:rPr>
        <w:t>Was it accessible and relevant?</w:t>
      </w:r>
    </w:p>
    <w:p w14:paraId="767B66C7" w14:textId="77777777" w:rsidR="00FB4188" w:rsidRPr="00FB4188" w:rsidRDefault="00FB4188" w:rsidP="00FB4188">
      <w:pPr>
        <w:rPr>
          <w:rFonts w:ascii="Lexend Deca" w:hAnsi="Lexend Deca"/>
          <w:sz w:val="24"/>
          <w:szCs w:val="24"/>
        </w:rPr>
      </w:pPr>
      <w:r w:rsidRPr="00FB4188">
        <w:rPr>
          <w:rFonts w:ascii="Lexend Deca" w:hAnsi="Lexend Deca"/>
          <w:sz w:val="24"/>
          <w:szCs w:val="24"/>
        </w:rPr>
        <w:t>Did it deliver measurable outcomes against your</w:t>
      </w:r>
      <w:r w:rsidRPr="00FB4188">
        <w:rPr>
          <w:rFonts w:ascii="Lexend Deca" w:hAnsi="Lexend Deca"/>
          <w:sz w:val="24"/>
          <w:szCs w:val="24"/>
        </w:rPr>
        <w:br/>
        <w:t>original set of aims?</w:t>
      </w:r>
    </w:p>
    <w:p w14:paraId="7722DCD2" w14:textId="77777777" w:rsidR="00FB4188" w:rsidRPr="00FB4188" w:rsidRDefault="00FB4188" w:rsidP="00FB4188">
      <w:pPr>
        <w:rPr>
          <w:rFonts w:ascii="Lexend Deca" w:hAnsi="Lexend Deca"/>
          <w:sz w:val="24"/>
          <w:szCs w:val="24"/>
        </w:rPr>
      </w:pPr>
      <w:r w:rsidRPr="00FB4188">
        <w:rPr>
          <w:rFonts w:ascii="Lexend Deca" w:hAnsi="Lexend Deca"/>
          <w:sz w:val="24"/>
          <w:szCs w:val="24"/>
        </w:rPr>
        <w:t>Options to gather feedback include a pledge card in which learners note actions, like changes or improvements they plan to take to implement a children’s human rights approach. Surveys, polls and quizzes can also be utilised to check understanding. These could be done at the start and end of the session to measure change.</w:t>
      </w:r>
    </w:p>
    <w:p w14:paraId="07148BA0" w14:textId="0F7E604C" w:rsidR="008C5B1A" w:rsidRPr="001A756E" w:rsidRDefault="008C5B1A" w:rsidP="008C5B1A">
      <w:pPr>
        <w:rPr>
          <w:rFonts w:ascii="Lexend Deca" w:hAnsi="Lexend Deca"/>
          <w:sz w:val="24"/>
          <w:szCs w:val="24"/>
        </w:rPr>
      </w:pPr>
    </w:p>
    <w:p w14:paraId="1382B1E6" w14:textId="77777777" w:rsidR="008C5B1A" w:rsidRPr="003725A1" w:rsidRDefault="008C5B1A" w:rsidP="00E20DE5">
      <w:pPr>
        <w:rPr>
          <w:rFonts w:ascii="Lexend Deca" w:hAnsi="Lexend Deca"/>
          <w:b/>
          <w:bCs/>
          <w:sz w:val="24"/>
          <w:szCs w:val="24"/>
        </w:rPr>
      </w:pPr>
    </w:p>
    <w:sectPr w:rsidR="008C5B1A" w:rsidRPr="00372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D6163"/>
    <w:multiLevelType w:val="multilevel"/>
    <w:tmpl w:val="D26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B0FBA"/>
    <w:multiLevelType w:val="multilevel"/>
    <w:tmpl w:val="FC7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A03BD"/>
    <w:multiLevelType w:val="hybridMultilevel"/>
    <w:tmpl w:val="37E60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627EA0"/>
    <w:multiLevelType w:val="hybridMultilevel"/>
    <w:tmpl w:val="0B449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17998336">
    <w:abstractNumId w:val="1"/>
  </w:num>
  <w:num w:numId="2" w16cid:durableId="1901667539">
    <w:abstractNumId w:val="3"/>
  </w:num>
  <w:num w:numId="3" w16cid:durableId="1174687079">
    <w:abstractNumId w:val="0"/>
  </w:num>
  <w:num w:numId="4" w16cid:durableId="185927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71"/>
    <w:rsid w:val="000164A8"/>
    <w:rsid w:val="000E0B5B"/>
    <w:rsid w:val="00120BEE"/>
    <w:rsid w:val="001A756E"/>
    <w:rsid w:val="00276D1B"/>
    <w:rsid w:val="003725A1"/>
    <w:rsid w:val="003C00D5"/>
    <w:rsid w:val="005D1484"/>
    <w:rsid w:val="00644FED"/>
    <w:rsid w:val="007A0FB5"/>
    <w:rsid w:val="007F31E8"/>
    <w:rsid w:val="008C5B1A"/>
    <w:rsid w:val="009A639D"/>
    <w:rsid w:val="00D10071"/>
    <w:rsid w:val="00D34BB8"/>
    <w:rsid w:val="00E13295"/>
    <w:rsid w:val="00E20DE5"/>
    <w:rsid w:val="00F235D5"/>
    <w:rsid w:val="00FB4188"/>
    <w:rsid w:val="00FE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E8FC"/>
  <w15:chartTrackingRefBased/>
  <w15:docId w15:val="{97C97456-BC19-45F4-BDC0-5BC256C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71"/>
    <w:rPr>
      <w:rFonts w:eastAsiaTheme="majorEastAsia" w:cstheme="majorBidi"/>
      <w:color w:val="272727" w:themeColor="text1" w:themeTint="D8"/>
    </w:rPr>
  </w:style>
  <w:style w:type="paragraph" w:styleId="Title">
    <w:name w:val="Title"/>
    <w:basedOn w:val="Normal"/>
    <w:next w:val="Normal"/>
    <w:link w:val="TitleChar"/>
    <w:uiPriority w:val="10"/>
    <w:qFormat/>
    <w:rsid w:val="00D1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71"/>
    <w:pPr>
      <w:spacing w:before="160"/>
      <w:jc w:val="center"/>
    </w:pPr>
    <w:rPr>
      <w:i/>
      <w:iCs/>
      <w:color w:val="404040" w:themeColor="text1" w:themeTint="BF"/>
    </w:rPr>
  </w:style>
  <w:style w:type="character" w:customStyle="1" w:styleId="QuoteChar">
    <w:name w:val="Quote Char"/>
    <w:basedOn w:val="DefaultParagraphFont"/>
    <w:link w:val="Quote"/>
    <w:uiPriority w:val="29"/>
    <w:rsid w:val="00D10071"/>
    <w:rPr>
      <w:i/>
      <w:iCs/>
      <w:color w:val="404040" w:themeColor="text1" w:themeTint="BF"/>
    </w:rPr>
  </w:style>
  <w:style w:type="paragraph" w:styleId="ListParagraph">
    <w:name w:val="List Paragraph"/>
    <w:basedOn w:val="Normal"/>
    <w:uiPriority w:val="34"/>
    <w:qFormat/>
    <w:rsid w:val="00D10071"/>
    <w:pPr>
      <w:ind w:left="720"/>
      <w:contextualSpacing/>
    </w:pPr>
  </w:style>
  <w:style w:type="character" w:styleId="IntenseEmphasis">
    <w:name w:val="Intense Emphasis"/>
    <w:basedOn w:val="DefaultParagraphFont"/>
    <w:uiPriority w:val="21"/>
    <w:qFormat/>
    <w:rsid w:val="00D10071"/>
    <w:rPr>
      <w:i/>
      <w:iCs/>
      <w:color w:val="0F4761" w:themeColor="accent1" w:themeShade="BF"/>
    </w:rPr>
  </w:style>
  <w:style w:type="paragraph" w:styleId="IntenseQuote">
    <w:name w:val="Intense Quote"/>
    <w:basedOn w:val="Normal"/>
    <w:next w:val="Normal"/>
    <w:link w:val="IntenseQuoteChar"/>
    <w:uiPriority w:val="30"/>
    <w:qFormat/>
    <w:rsid w:val="00D1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71"/>
    <w:rPr>
      <w:i/>
      <w:iCs/>
      <w:color w:val="0F4761" w:themeColor="accent1" w:themeShade="BF"/>
    </w:rPr>
  </w:style>
  <w:style w:type="character" w:styleId="IntenseReference">
    <w:name w:val="Intense Reference"/>
    <w:basedOn w:val="DefaultParagraphFont"/>
    <w:uiPriority w:val="32"/>
    <w:qFormat/>
    <w:rsid w:val="00D10071"/>
    <w:rPr>
      <w:b/>
      <w:bCs/>
      <w:smallCaps/>
      <w:color w:val="0F4761" w:themeColor="accent1" w:themeShade="BF"/>
      <w:spacing w:val="5"/>
    </w:rPr>
  </w:style>
  <w:style w:type="paragraph" w:styleId="NormalWeb">
    <w:name w:val="Normal (Web)"/>
    <w:basedOn w:val="Normal"/>
    <w:uiPriority w:val="99"/>
    <w:semiHidden/>
    <w:unhideWhenUsed/>
    <w:rsid w:val="00276D1B"/>
    <w:rPr>
      <w:rFonts w:ascii="Times New Roman" w:hAnsi="Times New Roman" w:cs="Times New Roman"/>
      <w:sz w:val="24"/>
      <w:szCs w:val="24"/>
    </w:rPr>
  </w:style>
  <w:style w:type="character" w:styleId="Hyperlink">
    <w:name w:val="Hyperlink"/>
    <w:basedOn w:val="DefaultParagraphFont"/>
    <w:uiPriority w:val="99"/>
    <w:unhideWhenUsed/>
    <w:rsid w:val="00D34BB8"/>
    <w:rPr>
      <w:color w:val="467886" w:themeColor="hyperlink"/>
      <w:u w:val="single"/>
    </w:rPr>
  </w:style>
  <w:style w:type="character" w:styleId="UnresolvedMention">
    <w:name w:val="Unresolved Mention"/>
    <w:basedOn w:val="DefaultParagraphFont"/>
    <w:uiPriority w:val="99"/>
    <w:semiHidden/>
    <w:unhideWhenUsed/>
    <w:rsid w:val="00D3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3120">
      <w:bodyDiv w:val="1"/>
      <w:marLeft w:val="0"/>
      <w:marRight w:val="0"/>
      <w:marTop w:val="0"/>
      <w:marBottom w:val="0"/>
      <w:divBdr>
        <w:top w:val="none" w:sz="0" w:space="0" w:color="auto"/>
        <w:left w:val="none" w:sz="0" w:space="0" w:color="auto"/>
        <w:bottom w:val="none" w:sz="0" w:space="0" w:color="auto"/>
        <w:right w:val="none" w:sz="0" w:space="0" w:color="auto"/>
      </w:divBdr>
    </w:div>
    <w:div w:id="98450682">
      <w:bodyDiv w:val="1"/>
      <w:marLeft w:val="0"/>
      <w:marRight w:val="0"/>
      <w:marTop w:val="0"/>
      <w:marBottom w:val="0"/>
      <w:divBdr>
        <w:top w:val="none" w:sz="0" w:space="0" w:color="auto"/>
        <w:left w:val="none" w:sz="0" w:space="0" w:color="auto"/>
        <w:bottom w:val="none" w:sz="0" w:space="0" w:color="auto"/>
        <w:right w:val="none" w:sz="0" w:space="0" w:color="auto"/>
      </w:divBdr>
    </w:div>
    <w:div w:id="510728157">
      <w:bodyDiv w:val="1"/>
      <w:marLeft w:val="0"/>
      <w:marRight w:val="0"/>
      <w:marTop w:val="0"/>
      <w:marBottom w:val="0"/>
      <w:divBdr>
        <w:top w:val="none" w:sz="0" w:space="0" w:color="auto"/>
        <w:left w:val="none" w:sz="0" w:space="0" w:color="auto"/>
        <w:bottom w:val="none" w:sz="0" w:space="0" w:color="auto"/>
        <w:right w:val="none" w:sz="0" w:space="0" w:color="auto"/>
      </w:divBdr>
    </w:div>
    <w:div w:id="604506235">
      <w:bodyDiv w:val="1"/>
      <w:marLeft w:val="0"/>
      <w:marRight w:val="0"/>
      <w:marTop w:val="0"/>
      <w:marBottom w:val="0"/>
      <w:divBdr>
        <w:top w:val="none" w:sz="0" w:space="0" w:color="auto"/>
        <w:left w:val="none" w:sz="0" w:space="0" w:color="auto"/>
        <w:bottom w:val="none" w:sz="0" w:space="0" w:color="auto"/>
        <w:right w:val="none" w:sz="0" w:space="0" w:color="auto"/>
      </w:divBdr>
    </w:div>
    <w:div w:id="605961305">
      <w:bodyDiv w:val="1"/>
      <w:marLeft w:val="0"/>
      <w:marRight w:val="0"/>
      <w:marTop w:val="0"/>
      <w:marBottom w:val="0"/>
      <w:divBdr>
        <w:top w:val="none" w:sz="0" w:space="0" w:color="auto"/>
        <w:left w:val="none" w:sz="0" w:space="0" w:color="auto"/>
        <w:bottom w:val="none" w:sz="0" w:space="0" w:color="auto"/>
        <w:right w:val="none" w:sz="0" w:space="0" w:color="auto"/>
      </w:divBdr>
    </w:div>
    <w:div w:id="801970892">
      <w:bodyDiv w:val="1"/>
      <w:marLeft w:val="0"/>
      <w:marRight w:val="0"/>
      <w:marTop w:val="0"/>
      <w:marBottom w:val="0"/>
      <w:divBdr>
        <w:top w:val="none" w:sz="0" w:space="0" w:color="auto"/>
        <w:left w:val="none" w:sz="0" w:space="0" w:color="auto"/>
        <w:bottom w:val="none" w:sz="0" w:space="0" w:color="auto"/>
        <w:right w:val="none" w:sz="0" w:space="0" w:color="auto"/>
      </w:divBdr>
    </w:div>
    <w:div w:id="958874382">
      <w:bodyDiv w:val="1"/>
      <w:marLeft w:val="0"/>
      <w:marRight w:val="0"/>
      <w:marTop w:val="0"/>
      <w:marBottom w:val="0"/>
      <w:divBdr>
        <w:top w:val="none" w:sz="0" w:space="0" w:color="auto"/>
        <w:left w:val="none" w:sz="0" w:space="0" w:color="auto"/>
        <w:bottom w:val="none" w:sz="0" w:space="0" w:color="auto"/>
        <w:right w:val="none" w:sz="0" w:space="0" w:color="auto"/>
      </w:divBdr>
    </w:div>
    <w:div w:id="1081832543">
      <w:bodyDiv w:val="1"/>
      <w:marLeft w:val="0"/>
      <w:marRight w:val="0"/>
      <w:marTop w:val="0"/>
      <w:marBottom w:val="0"/>
      <w:divBdr>
        <w:top w:val="none" w:sz="0" w:space="0" w:color="auto"/>
        <w:left w:val="none" w:sz="0" w:space="0" w:color="auto"/>
        <w:bottom w:val="none" w:sz="0" w:space="0" w:color="auto"/>
        <w:right w:val="none" w:sz="0" w:space="0" w:color="auto"/>
      </w:divBdr>
    </w:div>
    <w:div w:id="1290942369">
      <w:bodyDiv w:val="1"/>
      <w:marLeft w:val="0"/>
      <w:marRight w:val="0"/>
      <w:marTop w:val="0"/>
      <w:marBottom w:val="0"/>
      <w:divBdr>
        <w:top w:val="none" w:sz="0" w:space="0" w:color="auto"/>
        <w:left w:val="none" w:sz="0" w:space="0" w:color="auto"/>
        <w:bottom w:val="none" w:sz="0" w:space="0" w:color="auto"/>
        <w:right w:val="none" w:sz="0" w:space="0" w:color="auto"/>
      </w:divBdr>
    </w:div>
    <w:div w:id="1460801493">
      <w:bodyDiv w:val="1"/>
      <w:marLeft w:val="0"/>
      <w:marRight w:val="0"/>
      <w:marTop w:val="0"/>
      <w:marBottom w:val="0"/>
      <w:divBdr>
        <w:top w:val="none" w:sz="0" w:space="0" w:color="auto"/>
        <w:left w:val="none" w:sz="0" w:space="0" w:color="auto"/>
        <w:bottom w:val="none" w:sz="0" w:space="0" w:color="auto"/>
        <w:right w:val="none" w:sz="0" w:space="0" w:color="auto"/>
      </w:divBdr>
    </w:div>
    <w:div w:id="1565027481">
      <w:bodyDiv w:val="1"/>
      <w:marLeft w:val="0"/>
      <w:marRight w:val="0"/>
      <w:marTop w:val="0"/>
      <w:marBottom w:val="0"/>
      <w:divBdr>
        <w:top w:val="none" w:sz="0" w:space="0" w:color="auto"/>
        <w:left w:val="none" w:sz="0" w:space="0" w:color="auto"/>
        <w:bottom w:val="none" w:sz="0" w:space="0" w:color="auto"/>
        <w:right w:val="none" w:sz="0" w:space="0" w:color="auto"/>
      </w:divBdr>
    </w:div>
    <w:div w:id="1622999306">
      <w:bodyDiv w:val="1"/>
      <w:marLeft w:val="0"/>
      <w:marRight w:val="0"/>
      <w:marTop w:val="0"/>
      <w:marBottom w:val="0"/>
      <w:divBdr>
        <w:top w:val="none" w:sz="0" w:space="0" w:color="auto"/>
        <w:left w:val="none" w:sz="0" w:space="0" w:color="auto"/>
        <w:bottom w:val="none" w:sz="0" w:space="0" w:color="auto"/>
        <w:right w:val="none" w:sz="0" w:space="0" w:color="auto"/>
      </w:divBdr>
    </w:div>
    <w:div w:id="1825925163">
      <w:bodyDiv w:val="1"/>
      <w:marLeft w:val="0"/>
      <w:marRight w:val="0"/>
      <w:marTop w:val="0"/>
      <w:marBottom w:val="0"/>
      <w:divBdr>
        <w:top w:val="none" w:sz="0" w:space="0" w:color="auto"/>
        <w:left w:val="none" w:sz="0" w:space="0" w:color="auto"/>
        <w:bottom w:val="none" w:sz="0" w:space="0" w:color="auto"/>
        <w:right w:val="none" w:sz="0" w:space="0" w:color="auto"/>
      </w:divBdr>
    </w:div>
    <w:div w:id="1921599008">
      <w:bodyDiv w:val="1"/>
      <w:marLeft w:val="0"/>
      <w:marRight w:val="0"/>
      <w:marTop w:val="0"/>
      <w:marBottom w:val="0"/>
      <w:divBdr>
        <w:top w:val="none" w:sz="0" w:space="0" w:color="auto"/>
        <w:left w:val="none" w:sz="0" w:space="0" w:color="auto"/>
        <w:bottom w:val="none" w:sz="0" w:space="0" w:color="auto"/>
        <w:right w:val="none" w:sz="0" w:space="0" w:color="auto"/>
      </w:divBdr>
    </w:div>
    <w:div w:id="20597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getherscotland.org.uk/framework/learning-library/professional-case-studies/" TargetMode="External"/><Relationship Id="rId5" Type="http://schemas.openxmlformats.org/officeDocument/2006/relationships/numbering" Target="numbering.xml"/><Relationship Id="rId10" Type="http://schemas.openxmlformats.org/officeDocument/2006/relationships/hyperlink" Target="https://togetherscotland.org.uk/media/3961/questions-and-answers.docx" TargetMode="External"/><Relationship Id="rId4" Type="http://schemas.openxmlformats.org/officeDocument/2006/relationships/customXml" Target="../customXml/item4.xml"/><Relationship Id="rId9" Type="http://schemas.openxmlformats.org/officeDocument/2006/relationships/hyperlink" Target="https://www.togetherscotland.org.uk/framework/learning-library/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A51779132</value>
    </field>
    <field name="Objective-Title">
      <value order="0">UNCRC Implementation - Skills and Knowledge Framework-Sample programme for an hour long workshop-accessible word version</value>
    </field>
    <field name="Objective-Description">
      <value order="0"/>
    </field>
    <field name="Objective-CreationStamp">
      <value order="0">2025-02-12T14:14:25Z</value>
    </field>
    <field name="Objective-IsApproved">
      <value order="0">false</value>
    </field>
    <field name="Objective-IsPublished">
      <value order="0">false</value>
    </field>
    <field name="Objective-DatePublished">
      <value order="0"/>
    </field>
    <field name="Objective-ModificationStamp">
      <value order="0">2025-02-20T09:12:54Z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Edited</value>
    </field>
    <field name="Objective-VersionId">
      <value order="0">vA78186734</value>
    </field>
    <field name="Objective-Version">
      <value order="0">0.4</value>
    </field>
    <field name="Objective-VersionNumber">
      <value order="0">4</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338B02D5-20F6-449D-B51C-EB77268D9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22C9B482-8177-4F82-A1BB-1F43FAA9E56F}">
  <ds:schemaRefs>
    <ds:schemaRef ds:uri="http://schemas.microsoft.com/sharepoint/v3/contenttype/forms"/>
  </ds:schemaRefs>
</ds:datastoreItem>
</file>

<file path=customXml/itemProps4.xml><?xml version="1.0" encoding="utf-8"?>
<ds:datastoreItem xmlns:ds="http://schemas.openxmlformats.org/officeDocument/2006/customXml" ds:itemID="{11204D71-29B8-48D9-A477-FCD56C8F164C}">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Lyndsey Saki</cp:lastModifiedBy>
  <cp:revision>13</cp:revision>
  <dcterms:created xsi:type="dcterms:W3CDTF">2025-02-11T15:40:00Z</dcterms:created>
  <dcterms:modified xsi:type="dcterms:W3CDTF">2025-02-20T09:13:00Z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Objective-Id">
    <vt:lpwstr>A51779132</vt:lpwstr>
  </property>
  <property fmtid="{D5CDD505-2E9C-101B-9397-08002B2CF9AE}" pid="4" name="Objective-Title">
    <vt:lpwstr>UNCRC Implementation - Skills and Knowledge Framework-Sample programme for an hour long workshop-accessible word version</vt:lpwstr>
  </property>
  <property fmtid="{D5CDD505-2E9C-101B-9397-08002B2CF9AE}" pid="5" name="Objective-Description">
    <vt:lpwstr/>
  </property>
  <property fmtid="{D5CDD505-2E9C-101B-9397-08002B2CF9AE}" pid="6" name="Objective-CreationStamp">
    <vt:filetime>2025-02-12T14:14:25Z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2025-02-20T09:12:54Z</vt:filetime>
  </property>
  <property fmtid="{D5CDD505-2E9C-101B-9397-08002B2CF9AE}" pid="11" name="Objective-Owner">
    <vt:lpwstr>Saki, Lyndsey L (U453621)</vt:lpwstr>
  </property>
  <property fmtid="{D5CDD505-2E9C-101B-9397-08002B2CF9AE}" pid="12"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3" name="Objective-Parent">
    <vt:lpwstr>United Nations (UN) Convention on the Rights of the Child: UNCRC Incorporation Implementation: Embedding Children's Rights in Public Services: 2021-2026</vt:lpwstr>
  </property>
  <property fmtid="{D5CDD505-2E9C-101B-9397-08002B2CF9AE}" pid="14" name="Objective-State">
    <vt:lpwstr>Being Edited</vt:lpwstr>
  </property>
  <property fmtid="{D5CDD505-2E9C-101B-9397-08002B2CF9AE}" pid="15" name="Objective-VersionId">
    <vt:lpwstr>vA78186734</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POL/35445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