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BFB3B" w14:textId="25AEBE11" w:rsidR="003011C8" w:rsidRPr="003011C8" w:rsidRDefault="003011C8" w:rsidP="003011C8">
      <w:pPr>
        <w:rPr>
          <w:rFonts w:ascii="Lexend Deca" w:hAnsi="Lexend Deca"/>
          <w:b/>
          <w:bCs/>
          <w:sz w:val="40"/>
          <w:szCs w:val="40"/>
        </w:rPr>
      </w:pPr>
      <w:r w:rsidRPr="00514869">
        <w:rPr>
          <w:rFonts w:ascii="Lexend Deca" w:hAnsi="Lexend Deca"/>
          <w:b/>
          <w:bCs/>
          <w:sz w:val="40"/>
          <w:szCs w:val="40"/>
        </w:rPr>
        <w:t>Approach to training</w:t>
      </w:r>
    </w:p>
    <w:p w14:paraId="3291F404" w14:textId="6BE463E3" w:rsidR="003011C8" w:rsidRPr="003011C8" w:rsidRDefault="003011C8" w:rsidP="003011C8">
      <w:pPr>
        <w:rPr>
          <w:rFonts w:ascii="Lexend Deca" w:hAnsi="Lexend Deca"/>
          <w:sz w:val="24"/>
          <w:szCs w:val="24"/>
        </w:rPr>
      </w:pPr>
      <w:r w:rsidRPr="003011C8">
        <w:rPr>
          <w:rFonts w:ascii="Lexend Deca" w:hAnsi="Lexend Deca"/>
          <w:sz w:val="24"/>
          <w:szCs w:val="24"/>
        </w:rPr>
        <w:t>The design approach taken in the Children’s Rights Skills and Knowledge Training Plan is strengths-based, meets people where they are, and values everyone’s learned, lived and professional experience. It focuses on a continual or lifelong learning journey and takes an approach that builds upon existing good practice. Effort should be particularly focused on improving practice where children’s rights are at risk.</w:t>
      </w:r>
    </w:p>
    <w:p w14:paraId="70A99FD4" w14:textId="1547DEBB" w:rsidR="003011C8" w:rsidRPr="003011C8" w:rsidRDefault="003011C8" w:rsidP="003011C8">
      <w:pPr>
        <w:rPr>
          <w:rFonts w:ascii="Lexend Deca" w:hAnsi="Lexend Deca"/>
          <w:sz w:val="24"/>
          <w:szCs w:val="24"/>
        </w:rPr>
      </w:pPr>
      <w:r w:rsidRPr="003011C8">
        <w:rPr>
          <w:rFonts w:ascii="Lexend Deca" w:hAnsi="Lexend Deca"/>
          <w:sz w:val="24"/>
          <w:szCs w:val="24"/>
        </w:rPr>
        <w:t xml:space="preserve">A collaborative approach to training using a children’s human rights approach must start with and centre the views and experiences of children and young people, alongside topic experts and workers. The Framework and Training Plan use a progressive learning journey. The levels of practice and specific learning outcomes should be consolidated over time, with gradual and continual improvements. This echoes the focus on lifelong learning which is one of the three core principles in the </w:t>
      </w:r>
      <w:hyperlink r:id="rId8" w:history="1">
        <w:r w:rsidRPr="003011C8">
          <w:rPr>
            <w:rStyle w:val="Hyperlink"/>
            <w:rFonts w:ascii="Lexend Deca" w:hAnsi="Lexend Deca"/>
            <w:sz w:val="24"/>
            <w:szCs w:val="24"/>
          </w:rPr>
          <w:t>Scottish Government’s adult learning strategy 2022 to 2027.</w:t>
        </w:r>
      </w:hyperlink>
    </w:p>
    <w:p w14:paraId="3665793C" w14:textId="77777777" w:rsidR="003011C8" w:rsidRPr="003011C8" w:rsidRDefault="003011C8" w:rsidP="003011C8">
      <w:pPr>
        <w:rPr>
          <w:rFonts w:ascii="Lexend Deca" w:hAnsi="Lexend Deca"/>
          <w:sz w:val="24"/>
          <w:szCs w:val="24"/>
        </w:rPr>
      </w:pPr>
      <w:r w:rsidRPr="003011C8">
        <w:rPr>
          <w:rFonts w:ascii="Lexend Deca" w:hAnsi="Lexend Deca"/>
          <w:sz w:val="24"/>
          <w:szCs w:val="24"/>
        </w:rPr>
        <w:t xml:space="preserve">The digital design process aims to be inclusive and acknowledges the barriers to accessing training and embedding learning in work. Challenges include: the time to attend training; feeling overwhelmed and stressed about high workloads; the complexity of creating change; the importance of leadership buy-in; and sustainable training resourcing. </w:t>
      </w:r>
    </w:p>
    <w:p w14:paraId="1CCEEC66" w14:textId="6DE8B7F4" w:rsidR="003011C8" w:rsidRPr="00745943" w:rsidRDefault="003011C8" w:rsidP="003011C8">
      <w:pPr>
        <w:rPr>
          <w:rFonts w:ascii="Lexend Deca" w:hAnsi="Lexend Deca"/>
          <w:sz w:val="24"/>
          <w:szCs w:val="24"/>
        </w:rPr>
      </w:pPr>
      <w:r w:rsidRPr="00745943">
        <w:rPr>
          <w:rFonts w:ascii="Lexend Deca" w:hAnsi="Lexend Deca"/>
          <w:sz w:val="24"/>
          <w:szCs w:val="24"/>
        </w:rPr>
        <w:t>It is critical to acknowledge the importance of a care-based, trauma-informed approach to training that prioritises learners’ mental health and prevents re-traumatisation, vicarious traumatisation, or triggering reactions in learners when discussing circumstances in which children’s rights are at risk. We also need to acknowledge that not everyone is paid to learn. Training needs to be appropriately developed and resourced for volunteers, self-employed contractors and people with insecure work status.</w:t>
      </w:r>
    </w:p>
    <w:p w14:paraId="625898C1" w14:textId="77777777" w:rsidR="00927C46" w:rsidRPr="00927C46" w:rsidRDefault="00927C46" w:rsidP="00927C46">
      <w:pPr>
        <w:rPr>
          <w:rFonts w:ascii="Lexend Deca" w:hAnsi="Lexend Deca"/>
          <w:sz w:val="24"/>
          <w:szCs w:val="24"/>
        </w:rPr>
      </w:pPr>
      <w:r w:rsidRPr="00927C46">
        <w:rPr>
          <w:rFonts w:ascii="Lexend Deca" w:hAnsi="Lexend Deca"/>
          <w:sz w:val="24"/>
          <w:szCs w:val="24"/>
        </w:rPr>
        <w:t>Creative activities and making learning fun are key themes children and young people said made learning effective. The children’s rights training created through this plan is an opportunity to model good human rights approaches. Making learning fun is a way to engage learners and to counteract feelings of stress and apprehension about formal training.</w:t>
      </w:r>
    </w:p>
    <w:p w14:paraId="7BE901EC" w14:textId="77777777" w:rsidR="00927C46" w:rsidRPr="00927C46" w:rsidRDefault="00927C46" w:rsidP="00927C46">
      <w:pPr>
        <w:rPr>
          <w:rFonts w:ascii="Lexend Deca" w:hAnsi="Lexend Deca"/>
          <w:sz w:val="24"/>
          <w:szCs w:val="24"/>
        </w:rPr>
      </w:pPr>
      <w:r w:rsidRPr="00927C46">
        <w:rPr>
          <w:rFonts w:ascii="Lexend Deca" w:hAnsi="Lexend Deca"/>
          <w:b/>
          <w:bCs/>
          <w:sz w:val="24"/>
          <w:szCs w:val="24"/>
        </w:rPr>
        <w:t xml:space="preserve">Reflection question: </w:t>
      </w:r>
      <w:r w:rsidRPr="00927C46">
        <w:rPr>
          <w:rFonts w:ascii="Lexend Deca" w:hAnsi="Lexend Deca"/>
          <w:sz w:val="24"/>
          <w:szCs w:val="24"/>
        </w:rPr>
        <w:t>What is your organisational training design approach and where can you build on existing promising practice?</w:t>
      </w:r>
    </w:p>
    <w:p w14:paraId="34FBA476" w14:textId="77777777" w:rsidR="00927C46" w:rsidRPr="00927C46" w:rsidRDefault="00927C46" w:rsidP="00927C46">
      <w:pPr>
        <w:rPr>
          <w:rFonts w:ascii="Lexend Deca" w:hAnsi="Lexend Deca"/>
          <w:sz w:val="24"/>
          <w:szCs w:val="24"/>
        </w:rPr>
      </w:pPr>
      <w:r w:rsidRPr="00927C46">
        <w:rPr>
          <w:rFonts w:ascii="Lexend Deca" w:hAnsi="Lexend Deca"/>
          <w:sz w:val="24"/>
          <w:szCs w:val="24"/>
        </w:rPr>
        <w:t>Promising practice gathered from the Professional Panel and workers includes:</w:t>
      </w:r>
    </w:p>
    <w:p w14:paraId="34E101BC" w14:textId="77777777" w:rsidR="00927C46" w:rsidRPr="00920D7F" w:rsidRDefault="00927C46" w:rsidP="00920D7F">
      <w:pPr>
        <w:pStyle w:val="ListParagraph"/>
        <w:numPr>
          <w:ilvl w:val="0"/>
          <w:numId w:val="2"/>
        </w:numPr>
        <w:rPr>
          <w:rFonts w:ascii="Lexend Deca" w:hAnsi="Lexend Deca"/>
          <w:sz w:val="24"/>
          <w:szCs w:val="24"/>
        </w:rPr>
      </w:pPr>
      <w:r w:rsidRPr="00920D7F">
        <w:rPr>
          <w:rFonts w:ascii="Lexend Deca" w:hAnsi="Lexend Deca"/>
          <w:sz w:val="24"/>
          <w:szCs w:val="24"/>
        </w:rPr>
        <w:t>Having an organisational children’s rights action plan.</w:t>
      </w:r>
    </w:p>
    <w:p w14:paraId="370C4BFC" w14:textId="77777777" w:rsidR="00927C46" w:rsidRPr="00920D7F" w:rsidRDefault="00927C46" w:rsidP="00920D7F">
      <w:pPr>
        <w:pStyle w:val="ListParagraph"/>
        <w:numPr>
          <w:ilvl w:val="0"/>
          <w:numId w:val="2"/>
        </w:numPr>
        <w:rPr>
          <w:rFonts w:ascii="Lexend Deca" w:hAnsi="Lexend Deca"/>
          <w:sz w:val="24"/>
          <w:szCs w:val="24"/>
        </w:rPr>
      </w:pPr>
      <w:r w:rsidRPr="00920D7F">
        <w:rPr>
          <w:rFonts w:ascii="Lexend Deca" w:hAnsi="Lexend Deca"/>
          <w:sz w:val="24"/>
          <w:szCs w:val="24"/>
        </w:rPr>
        <w:t>Bringing in specialist organisations.</w:t>
      </w:r>
    </w:p>
    <w:p w14:paraId="13A463E9" w14:textId="2499A6CE" w:rsidR="00927C46" w:rsidRPr="00920D7F" w:rsidRDefault="00927C46" w:rsidP="00920D7F">
      <w:pPr>
        <w:pStyle w:val="ListParagraph"/>
        <w:numPr>
          <w:ilvl w:val="0"/>
          <w:numId w:val="2"/>
        </w:numPr>
        <w:rPr>
          <w:rFonts w:ascii="Lexend Deca" w:hAnsi="Lexend Deca"/>
          <w:sz w:val="24"/>
          <w:szCs w:val="24"/>
        </w:rPr>
      </w:pPr>
      <w:r w:rsidRPr="00920D7F">
        <w:rPr>
          <w:rFonts w:ascii="Lexend Deca" w:hAnsi="Lexend Deca"/>
          <w:sz w:val="24"/>
          <w:szCs w:val="24"/>
        </w:rPr>
        <w:lastRenderedPageBreak/>
        <w:t>Designing training in-house with support from different departments.</w:t>
      </w:r>
    </w:p>
    <w:p w14:paraId="045D1118" w14:textId="016574B4" w:rsidR="00927C46" w:rsidRPr="00920D7F" w:rsidRDefault="00927C46" w:rsidP="00920D7F">
      <w:pPr>
        <w:pStyle w:val="ListParagraph"/>
        <w:numPr>
          <w:ilvl w:val="0"/>
          <w:numId w:val="2"/>
        </w:numPr>
        <w:rPr>
          <w:rFonts w:ascii="Lexend Deca" w:hAnsi="Lexend Deca"/>
          <w:sz w:val="24"/>
          <w:szCs w:val="24"/>
        </w:rPr>
      </w:pPr>
      <w:r w:rsidRPr="00920D7F">
        <w:rPr>
          <w:rFonts w:ascii="Lexend Deca" w:hAnsi="Lexend Deca"/>
          <w:sz w:val="24"/>
          <w:szCs w:val="24"/>
        </w:rPr>
        <w:t>Facilitating working groups to develop training.</w:t>
      </w:r>
    </w:p>
    <w:p w14:paraId="66894030" w14:textId="3A70571E" w:rsidR="00927C46" w:rsidRPr="00920D7F" w:rsidRDefault="00927C46" w:rsidP="00920D7F">
      <w:pPr>
        <w:pStyle w:val="ListParagraph"/>
        <w:numPr>
          <w:ilvl w:val="0"/>
          <w:numId w:val="2"/>
        </w:numPr>
        <w:rPr>
          <w:rFonts w:ascii="Lexend Deca" w:hAnsi="Lexend Deca"/>
          <w:sz w:val="24"/>
          <w:szCs w:val="24"/>
        </w:rPr>
      </w:pPr>
      <w:r w:rsidRPr="00920D7F">
        <w:rPr>
          <w:rFonts w:ascii="Lexend Deca" w:hAnsi="Lexend Deca"/>
          <w:sz w:val="24"/>
          <w:szCs w:val="24"/>
        </w:rPr>
        <w:t>Working in partnership with wider organisations to share good practice.</w:t>
      </w:r>
    </w:p>
    <w:p w14:paraId="60133EBD" w14:textId="77777777" w:rsidR="00927C46" w:rsidRPr="00920D7F" w:rsidRDefault="00927C46" w:rsidP="00920D7F">
      <w:pPr>
        <w:pStyle w:val="ListParagraph"/>
        <w:numPr>
          <w:ilvl w:val="0"/>
          <w:numId w:val="2"/>
        </w:numPr>
        <w:rPr>
          <w:rFonts w:ascii="Lexend Deca" w:hAnsi="Lexend Deca"/>
          <w:sz w:val="24"/>
          <w:szCs w:val="24"/>
        </w:rPr>
      </w:pPr>
      <w:r w:rsidRPr="00920D7F">
        <w:rPr>
          <w:rFonts w:ascii="Lexend Deca" w:hAnsi="Lexend Deca"/>
          <w:sz w:val="24"/>
          <w:szCs w:val="24"/>
        </w:rPr>
        <w:t>Commissioning bespoke training based on need.</w:t>
      </w:r>
    </w:p>
    <w:p w14:paraId="5D5AC096" w14:textId="77777777" w:rsidR="00927C46" w:rsidRPr="00920D7F" w:rsidRDefault="00927C46" w:rsidP="00920D7F">
      <w:pPr>
        <w:pStyle w:val="ListParagraph"/>
        <w:numPr>
          <w:ilvl w:val="0"/>
          <w:numId w:val="2"/>
        </w:numPr>
        <w:rPr>
          <w:rFonts w:ascii="Lexend Deca" w:hAnsi="Lexend Deca"/>
          <w:sz w:val="24"/>
          <w:szCs w:val="24"/>
        </w:rPr>
      </w:pPr>
      <w:r w:rsidRPr="00920D7F">
        <w:rPr>
          <w:rFonts w:ascii="Lexend Deca" w:hAnsi="Lexend Deca"/>
          <w:sz w:val="24"/>
          <w:szCs w:val="24"/>
        </w:rPr>
        <w:t>Creating peer support groups and online discussion spaces.</w:t>
      </w:r>
    </w:p>
    <w:p w14:paraId="7D9B11DB" w14:textId="796266B4" w:rsidR="00927C46" w:rsidRPr="00920D7F" w:rsidRDefault="00927C46" w:rsidP="00920D7F">
      <w:pPr>
        <w:pStyle w:val="ListParagraph"/>
        <w:numPr>
          <w:ilvl w:val="0"/>
          <w:numId w:val="2"/>
        </w:numPr>
        <w:rPr>
          <w:rFonts w:ascii="Lexend Deca" w:hAnsi="Lexend Deca"/>
          <w:sz w:val="24"/>
          <w:szCs w:val="24"/>
        </w:rPr>
      </w:pPr>
      <w:r w:rsidRPr="00920D7F">
        <w:rPr>
          <w:rFonts w:ascii="Lexend Deca" w:hAnsi="Lexend Deca"/>
          <w:sz w:val="24"/>
          <w:szCs w:val="24"/>
        </w:rPr>
        <w:t>Delivering learning modules and e-Learning which can be revisited.</w:t>
      </w:r>
    </w:p>
    <w:p w14:paraId="6E5F23B9" w14:textId="4F0B0B6A" w:rsidR="00927C46" w:rsidRPr="00920D7F" w:rsidRDefault="00927C46" w:rsidP="00920D7F">
      <w:pPr>
        <w:pStyle w:val="ListParagraph"/>
        <w:numPr>
          <w:ilvl w:val="0"/>
          <w:numId w:val="2"/>
        </w:numPr>
        <w:rPr>
          <w:rFonts w:ascii="Lexend Deca" w:hAnsi="Lexend Deca"/>
          <w:sz w:val="24"/>
          <w:szCs w:val="24"/>
        </w:rPr>
      </w:pPr>
      <w:r w:rsidRPr="00920D7F">
        <w:rPr>
          <w:rFonts w:ascii="Lexend Deca" w:hAnsi="Lexend Deca"/>
          <w:sz w:val="24"/>
          <w:szCs w:val="24"/>
        </w:rPr>
        <w:t>Having an agreed learning and development framework and strategy.</w:t>
      </w:r>
    </w:p>
    <w:p w14:paraId="24D775A0" w14:textId="77777777" w:rsidR="00927C46" w:rsidRPr="00745943" w:rsidRDefault="00927C46" w:rsidP="003011C8">
      <w:pPr>
        <w:rPr>
          <w:rFonts w:ascii="Lexend Deca" w:hAnsi="Lexend Deca"/>
          <w:sz w:val="24"/>
          <w:szCs w:val="24"/>
        </w:rPr>
      </w:pPr>
    </w:p>
    <w:sectPr w:rsidR="00927C46" w:rsidRPr="007459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exend Deca">
    <w:panose1 w:val="00000000000000000000"/>
    <w:charset w:val="00"/>
    <w:family w:val="auto"/>
    <w:pitch w:val="variable"/>
    <w:sig w:usb0="A00000FF" w:usb1="4000205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C1033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D595F4D"/>
    <w:multiLevelType w:val="hybridMultilevel"/>
    <w:tmpl w:val="C8C84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783677">
    <w:abstractNumId w:val="0"/>
  </w:num>
  <w:num w:numId="2" w16cid:durableId="540166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325"/>
    <w:rsid w:val="000164A8"/>
    <w:rsid w:val="003011C8"/>
    <w:rsid w:val="00387325"/>
    <w:rsid w:val="003C00D5"/>
    <w:rsid w:val="00514869"/>
    <w:rsid w:val="00576F70"/>
    <w:rsid w:val="00745943"/>
    <w:rsid w:val="007A0FB5"/>
    <w:rsid w:val="00920D7F"/>
    <w:rsid w:val="00927C46"/>
    <w:rsid w:val="00E13295"/>
    <w:rsid w:val="00EB77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5C8DE"/>
  <w15:chartTrackingRefBased/>
  <w15:docId w15:val="{96876CB5-7C4C-422D-B718-D92EB5B70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73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73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73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73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73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73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73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73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73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73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73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73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73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73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73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73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73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7325"/>
    <w:rPr>
      <w:rFonts w:eastAsiaTheme="majorEastAsia" w:cstheme="majorBidi"/>
      <w:color w:val="272727" w:themeColor="text1" w:themeTint="D8"/>
    </w:rPr>
  </w:style>
  <w:style w:type="paragraph" w:styleId="Title">
    <w:name w:val="Title"/>
    <w:basedOn w:val="Normal"/>
    <w:next w:val="Normal"/>
    <w:link w:val="TitleChar"/>
    <w:uiPriority w:val="10"/>
    <w:qFormat/>
    <w:rsid w:val="003873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73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73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73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7325"/>
    <w:pPr>
      <w:spacing w:before="160"/>
      <w:jc w:val="center"/>
    </w:pPr>
    <w:rPr>
      <w:i/>
      <w:iCs/>
      <w:color w:val="404040" w:themeColor="text1" w:themeTint="BF"/>
    </w:rPr>
  </w:style>
  <w:style w:type="character" w:customStyle="1" w:styleId="QuoteChar">
    <w:name w:val="Quote Char"/>
    <w:basedOn w:val="DefaultParagraphFont"/>
    <w:link w:val="Quote"/>
    <w:uiPriority w:val="29"/>
    <w:rsid w:val="00387325"/>
    <w:rPr>
      <w:i/>
      <w:iCs/>
      <w:color w:val="404040" w:themeColor="text1" w:themeTint="BF"/>
    </w:rPr>
  </w:style>
  <w:style w:type="paragraph" w:styleId="ListParagraph">
    <w:name w:val="List Paragraph"/>
    <w:basedOn w:val="Normal"/>
    <w:uiPriority w:val="34"/>
    <w:qFormat/>
    <w:rsid w:val="00387325"/>
    <w:pPr>
      <w:ind w:left="720"/>
      <w:contextualSpacing/>
    </w:pPr>
  </w:style>
  <w:style w:type="character" w:styleId="IntenseEmphasis">
    <w:name w:val="Intense Emphasis"/>
    <w:basedOn w:val="DefaultParagraphFont"/>
    <w:uiPriority w:val="21"/>
    <w:qFormat/>
    <w:rsid w:val="00387325"/>
    <w:rPr>
      <w:i/>
      <w:iCs/>
      <w:color w:val="0F4761" w:themeColor="accent1" w:themeShade="BF"/>
    </w:rPr>
  </w:style>
  <w:style w:type="paragraph" w:styleId="IntenseQuote">
    <w:name w:val="Intense Quote"/>
    <w:basedOn w:val="Normal"/>
    <w:next w:val="Normal"/>
    <w:link w:val="IntenseQuoteChar"/>
    <w:uiPriority w:val="30"/>
    <w:qFormat/>
    <w:rsid w:val="003873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7325"/>
    <w:rPr>
      <w:i/>
      <w:iCs/>
      <w:color w:val="0F4761" w:themeColor="accent1" w:themeShade="BF"/>
    </w:rPr>
  </w:style>
  <w:style w:type="character" w:styleId="IntenseReference">
    <w:name w:val="Intense Reference"/>
    <w:basedOn w:val="DefaultParagraphFont"/>
    <w:uiPriority w:val="32"/>
    <w:qFormat/>
    <w:rsid w:val="00387325"/>
    <w:rPr>
      <w:b/>
      <w:bCs/>
      <w:smallCaps/>
      <w:color w:val="0F4761" w:themeColor="accent1" w:themeShade="BF"/>
      <w:spacing w:val="5"/>
    </w:rPr>
  </w:style>
  <w:style w:type="character" w:styleId="Hyperlink">
    <w:name w:val="Hyperlink"/>
    <w:basedOn w:val="DefaultParagraphFont"/>
    <w:uiPriority w:val="99"/>
    <w:unhideWhenUsed/>
    <w:rsid w:val="003011C8"/>
    <w:rPr>
      <w:color w:val="467886" w:themeColor="hyperlink"/>
      <w:u w:val="single"/>
    </w:rPr>
  </w:style>
  <w:style w:type="character" w:styleId="UnresolvedMention">
    <w:name w:val="Unresolved Mention"/>
    <w:basedOn w:val="DefaultParagraphFont"/>
    <w:uiPriority w:val="99"/>
    <w:semiHidden/>
    <w:unhideWhenUsed/>
    <w:rsid w:val="003011C8"/>
    <w:rPr>
      <w:color w:val="605E5C"/>
      <w:shd w:val="clear" w:color="auto" w:fill="E1DFDD"/>
    </w:rPr>
  </w:style>
  <w:style w:type="character" w:styleId="FollowedHyperlink">
    <w:name w:val="FollowedHyperlink"/>
    <w:basedOn w:val="DefaultParagraphFont"/>
    <w:uiPriority w:val="99"/>
    <w:semiHidden/>
    <w:unhideWhenUsed/>
    <w:rsid w:val="003011C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cot/publications/adult-learning-strategy-scotland-2022-27/"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9097c22-c108-45c9-9711-649fcb8d734e">
      <Terms xmlns="http://schemas.microsoft.com/office/infopath/2007/PartnerControls"/>
    </lcf76f155ced4ddcb4097134ff3c332f>
    <TaxCatchAll xmlns="25ccb901-815f-4c78-9662-858338c158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31205BF2D71B48A59BE11B80D410D7" ma:contentTypeVersion="15" ma:contentTypeDescription="Create a new document." ma:contentTypeScope="" ma:versionID="290610bcb3de643dfbbf849ed45741bd">
  <xsd:schema xmlns:xsd="http://www.w3.org/2001/XMLSchema" xmlns:xs="http://www.w3.org/2001/XMLSchema" xmlns:p="http://schemas.microsoft.com/office/2006/metadata/properties" xmlns:ns2="09097c22-c108-45c9-9711-649fcb8d734e" xmlns:ns3="25ccb901-815f-4c78-9662-858338c15881" xmlns:ns4="cab91360-db1c-4fb1-94f4-58fc1abbc762" targetNamespace="http://schemas.microsoft.com/office/2006/metadata/properties" ma:root="true" ma:fieldsID="1686095f476f841ad785fca94bdc3616" ns2:_="" ns3:_="" ns4:_="">
    <xsd:import namespace="09097c22-c108-45c9-9711-649fcb8d734e"/>
    <xsd:import namespace="25ccb901-815f-4c78-9662-858338c15881"/>
    <xsd:import namespace="cab91360-db1c-4fb1-94f4-58fc1abbc7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97c22-c108-45c9-9711-649fcb8d7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1af0794-0719-4605-b3ab-8d281f7f74d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ccb901-815f-4c78-9662-858338c1588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bf4f52a-8b6f-4a6a-828d-7d89039dd4b2}" ma:internalName="TaxCatchAll" ma:showField="CatchAllData" ma:web="25ccb901-815f-4c78-9662-858338c158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b91360-db1c-4fb1-94f4-58fc1abbc762"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7C7E9D-F61E-4778-B6BF-46A08F472D97}">
  <ds:schemaRefs>
    <ds:schemaRef ds:uri="http://www.w3.org/XML/1998/namespace"/>
    <ds:schemaRef ds:uri="http://purl.org/dc/terms/"/>
    <ds:schemaRef ds:uri="09097c22-c108-45c9-9711-649fcb8d734e"/>
    <ds:schemaRef ds:uri="http://schemas.microsoft.com/office/2006/metadata/properties"/>
    <ds:schemaRef ds:uri="http://purl.org/dc/elements/1.1/"/>
    <ds:schemaRef ds:uri="http://schemas.microsoft.com/office/2006/documentManagement/types"/>
    <ds:schemaRef ds:uri="cab91360-db1c-4fb1-94f4-58fc1abbc762"/>
    <ds:schemaRef ds:uri="http://purl.org/dc/dcmitype/"/>
    <ds:schemaRef ds:uri="25ccb901-815f-4c78-9662-858338c1588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BFE5B232-8E22-4A5F-870B-327A8D86A8D0}">
  <ds:schemaRefs>
    <ds:schemaRef ds:uri="http://schemas.microsoft.com/sharepoint/v3/contenttype/forms"/>
  </ds:schemaRefs>
</ds:datastoreItem>
</file>

<file path=customXml/itemProps3.xml><?xml version="1.0" encoding="utf-8"?>
<ds:datastoreItem xmlns:ds="http://schemas.openxmlformats.org/officeDocument/2006/customXml" ds:itemID="{F116DFA6-FBA4-4206-B863-9DF12364D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97c22-c108-45c9-9711-649fcb8d734e"/>
    <ds:schemaRef ds:uri="25ccb901-815f-4c78-9662-858338c15881"/>
    <ds:schemaRef ds:uri="cab91360-db1c-4fb1-94f4-58fc1abbc7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449</Words>
  <Characters>2564</Characters>
  <Application>Microsoft Office Word</Application>
  <DocSecurity>0</DocSecurity>
  <Lines>21</Lines>
  <Paragraphs>6</Paragraphs>
  <ScaleCrop>false</ScaleCrop>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Campbell</dc:creator>
  <cp:keywords/>
  <dc:description/>
  <cp:lastModifiedBy>Mary Campbell</cp:lastModifiedBy>
  <cp:revision>7</cp:revision>
  <dcterms:created xsi:type="dcterms:W3CDTF">2025-02-11T15:20:00Z</dcterms:created>
  <dcterms:modified xsi:type="dcterms:W3CDTF">2025-02-11T15:30:00Z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0x0101004431205BF2D71B48A59BE11B80D410D7</vt:lpwstr>
  </property>
  <property fmtid="{D5CDD505-2E9C-101B-9397-08002B2CF9AE}" pid="3" name="MediaServiceImageTags">
    <vt:lpwstr/>
  </property>
</Properties>
</file>