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D7F3E" w14:textId="0CC67BD4" w:rsidR="004E62CB" w:rsidRPr="004E62CB" w:rsidRDefault="004E62CB" w:rsidP="001900DB">
      <w:pPr>
        <w:rPr>
          <w:rFonts w:ascii="Lexend Deca" w:hAnsi="Lexend Deca"/>
          <w:b/>
          <w:bCs/>
        </w:rPr>
      </w:pPr>
      <w:r w:rsidRPr="004E62CB">
        <w:rPr>
          <w:rFonts w:ascii="Lexend Deca" w:hAnsi="Lexend Deca"/>
          <w:b/>
          <w:bCs/>
        </w:rPr>
        <w:t>Rights at risk – Bite-size</w:t>
      </w:r>
    </w:p>
    <w:p w14:paraId="691BE5AF" w14:textId="2761675E" w:rsidR="004E62CB" w:rsidRPr="004E62CB" w:rsidRDefault="004E62CB" w:rsidP="001900DB">
      <w:pPr>
        <w:rPr>
          <w:rFonts w:ascii="Lexend Deca" w:hAnsi="Lexend Deca"/>
          <w:b/>
          <w:bCs/>
        </w:rPr>
      </w:pPr>
      <w:r w:rsidRPr="004E62CB">
        <w:rPr>
          <w:rFonts w:ascii="Lexend Deca" w:hAnsi="Lexend Deca"/>
          <w:b/>
          <w:bCs/>
        </w:rPr>
        <w:t>Video transcript</w:t>
      </w:r>
    </w:p>
    <w:p w14:paraId="15A2D7AF" w14:textId="34529BBD" w:rsidR="001900DB" w:rsidRPr="004E62CB" w:rsidRDefault="001900DB" w:rsidP="001900DB">
      <w:pPr>
        <w:rPr>
          <w:rFonts w:ascii="Lexend Deca" w:hAnsi="Lexend Deca"/>
        </w:rPr>
      </w:pPr>
      <w:r w:rsidRPr="004E62CB">
        <w:rPr>
          <w:rFonts w:ascii="Lexend Deca" w:hAnsi="Lexend Deca"/>
        </w:rPr>
        <w:t>I’m Juliet Harris, director of Together (Scottish Alliance for Children’s Rights).  I’m here to talk to you about the steps you can take to support children and young people whose rights are most at risk.</w:t>
      </w:r>
    </w:p>
    <w:p w14:paraId="3E7CE353" w14:textId="5123B72F" w:rsidR="001900DB" w:rsidRPr="004E62CB" w:rsidRDefault="003B57CB" w:rsidP="001900DB">
      <w:pPr>
        <w:rPr>
          <w:rFonts w:ascii="Lexend Deca" w:hAnsi="Lexend Deca"/>
        </w:rPr>
      </w:pPr>
      <w:r w:rsidRPr="004E62CB">
        <w:rPr>
          <w:rFonts w:ascii="Lexend Deca" w:hAnsi="Lexend Deca"/>
        </w:rPr>
        <w:t xml:space="preserve">The right to non-discrimination, UNCRC </w:t>
      </w:r>
      <w:r w:rsidR="001900DB" w:rsidRPr="004E62CB">
        <w:rPr>
          <w:rFonts w:ascii="Lexend Deca" w:hAnsi="Lexend Deca"/>
        </w:rPr>
        <w:t>Article 2</w:t>
      </w:r>
      <w:r w:rsidRPr="004E62CB">
        <w:rPr>
          <w:rFonts w:ascii="Lexend Deca" w:hAnsi="Lexend Deca"/>
        </w:rPr>
        <w:t>,</w:t>
      </w:r>
      <w:r w:rsidR="001900DB" w:rsidRPr="004E62CB">
        <w:rPr>
          <w:rFonts w:ascii="Lexend Deca" w:hAnsi="Lexend Deca"/>
        </w:rPr>
        <w:t xml:space="preserve"> includes the right for all children and young people to have </w:t>
      </w:r>
      <w:r w:rsidR="00A1606C" w:rsidRPr="004E62CB">
        <w:rPr>
          <w:rFonts w:ascii="Lexend Deca" w:hAnsi="Lexend Deca"/>
        </w:rPr>
        <w:t xml:space="preserve">all </w:t>
      </w:r>
      <w:r w:rsidR="001900DB" w:rsidRPr="004E62CB">
        <w:rPr>
          <w:rFonts w:ascii="Lexend Deca" w:hAnsi="Lexend Deca"/>
        </w:rPr>
        <w:t>the rights set out in the UNCRC, and asserts that no child should be discriminated against.</w:t>
      </w:r>
      <w:r w:rsidR="00F4087C" w:rsidRPr="004E62CB">
        <w:rPr>
          <w:rFonts w:ascii="Lexend Deca" w:hAnsi="Lexend Deca"/>
        </w:rPr>
        <w:t xml:space="preserve"> It’s essential that Article 2 is </w:t>
      </w:r>
      <w:proofErr w:type="gramStart"/>
      <w:r w:rsidR="00F4087C" w:rsidRPr="004E62CB">
        <w:rPr>
          <w:rFonts w:ascii="Lexend Deca" w:hAnsi="Lexend Deca"/>
        </w:rPr>
        <w:t>taken into account</w:t>
      </w:r>
      <w:proofErr w:type="gramEnd"/>
      <w:r w:rsidR="00F4087C" w:rsidRPr="004E62CB">
        <w:rPr>
          <w:rFonts w:ascii="Lexend Deca" w:hAnsi="Lexend Deca"/>
        </w:rPr>
        <w:t xml:space="preserve"> when thinking about any of the other rights in the UNCRC.</w:t>
      </w:r>
    </w:p>
    <w:p w14:paraId="691247EB" w14:textId="38B2896E" w:rsidR="00A1606C" w:rsidRPr="004E62CB" w:rsidRDefault="0056396E" w:rsidP="001900DB">
      <w:pPr>
        <w:rPr>
          <w:rFonts w:ascii="Lexend Deca" w:hAnsi="Lexend Deca"/>
        </w:rPr>
      </w:pPr>
      <w:r w:rsidRPr="004E62CB">
        <w:rPr>
          <w:rFonts w:ascii="Lexend Deca" w:hAnsi="Lexend Deca"/>
        </w:rPr>
        <w:t>D</w:t>
      </w:r>
      <w:r w:rsidR="001900DB" w:rsidRPr="004E62CB">
        <w:rPr>
          <w:rFonts w:ascii="Lexend Deca" w:hAnsi="Lexend Deca"/>
        </w:rPr>
        <w:t xml:space="preserve">iscrimination includes both direct and indirect discrimination. </w:t>
      </w:r>
    </w:p>
    <w:p w14:paraId="12604FC6" w14:textId="616089A1" w:rsidR="00A1606C" w:rsidRPr="004E62CB" w:rsidRDefault="00A1606C" w:rsidP="00A1606C">
      <w:pPr>
        <w:rPr>
          <w:rFonts w:ascii="Lexend Deca" w:hAnsi="Lexend Deca"/>
        </w:rPr>
      </w:pPr>
      <w:r w:rsidRPr="004E62CB">
        <w:rPr>
          <w:rFonts w:ascii="Lexend Deca" w:hAnsi="Lexend Deca"/>
        </w:rPr>
        <w:t xml:space="preserve">Direct discrimination might occur if a school refuses to accept a disabled child.  Indirect discrimination might include situations like school trips being conditional on good attendance records, potentially discriminating against </w:t>
      </w:r>
      <w:r w:rsidR="00323ACD" w:rsidRPr="004E62CB">
        <w:rPr>
          <w:rFonts w:ascii="Lexend Deca" w:hAnsi="Lexend Deca"/>
        </w:rPr>
        <w:t xml:space="preserve">disabled </w:t>
      </w:r>
      <w:r w:rsidRPr="004E62CB">
        <w:rPr>
          <w:rFonts w:ascii="Lexend Deca" w:hAnsi="Lexend Deca"/>
        </w:rPr>
        <w:t>children</w:t>
      </w:r>
      <w:r w:rsidR="00323ACD" w:rsidRPr="004E62CB">
        <w:rPr>
          <w:rFonts w:ascii="Lexend Deca" w:hAnsi="Lexend Deca"/>
        </w:rPr>
        <w:t xml:space="preserve"> or young carers</w:t>
      </w:r>
      <w:r w:rsidRPr="004E62CB">
        <w:rPr>
          <w:rFonts w:ascii="Lexend Deca" w:hAnsi="Lexend Deca"/>
        </w:rPr>
        <w:t>.</w:t>
      </w:r>
    </w:p>
    <w:p w14:paraId="33D69747" w14:textId="23543702" w:rsidR="0042696C" w:rsidRPr="004E62CB" w:rsidRDefault="001900DB" w:rsidP="00A1606C">
      <w:pPr>
        <w:rPr>
          <w:rFonts w:ascii="Lexend Deca" w:hAnsi="Lexend Deca"/>
        </w:rPr>
      </w:pPr>
      <w:r w:rsidRPr="004E62CB">
        <w:rPr>
          <w:rFonts w:ascii="Lexend Deca" w:hAnsi="Lexend Deca"/>
        </w:rPr>
        <w:t xml:space="preserve">Both </w:t>
      </w:r>
      <w:r w:rsidR="00A1606C" w:rsidRPr="004E62CB">
        <w:rPr>
          <w:rFonts w:ascii="Lexend Deca" w:hAnsi="Lexend Deca"/>
        </w:rPr>
        <w:t xml:space="preserve">direct and indirect </w:t>
      </w:r>
      <w:r w:rsidRPr="004E62CB">
        <w:rPr>
          <w:rFonts w:ascii="Lexend Deca" w:hAnsi="Lexend Deca"/>
        </w:rPr>
        <w:t>discrimination are explicitly prohibited by both the UNCRC and the Equality Act 2010.</w:t>
      </w:r>
      <w:r w:rsidR="00A1606C" w:rsidRPr="004E62CB">
        <w:rPr>
          <w:rFonts w:ascii="Lexend Deca" w:hAnsi="Lexend Deca"/>
        </w:rPr>
        <w:t xml:space="preserve">  The Equality Act</w:t>
      </w:r>
      <w:r w:rsidR="0042696C" w:rsidRPr="004E62CB">
        <w:rPr>
          <w:rFonts w:ascii="Lexend Deca" w:hAnsi="Lexend Deca"/>
        </w:rPr>
        <w:t xml:space="preserve"> includes specific “</w:t>
      </w:r>
      <w:r w:rsidR="00A1606C" w:rsidRPr="004E62CB">
        <w:rPr>
          <w:rFonts w:ascii="Lexend Deca" w:hAnsi="Lexend Deca"/>
        </w:rPr>
        <w:t>protected characteristics</w:t>
      </w:r>
      <w:r w:rsidR="0042696C" w:rsidRPr="004E62CB">
        <w:rPr>
          <w:rFonts w:ascii="Lexend Deca" w:hAnsi="Lexend Deca"/>
        </w:rPr>
        <w:t xml:space="preserve">” which are </w:t>
      </w:r>
      <w:r w:rsidR="00A1606C" w:rsidRPr="004E62CB">
        <w:rPr>
          <w:rFonts w:ascii="Lexend Deca" w:hAnsi="Lexend Deca"/>
        </w:rPr>
        <w:t>age, disability, gender reassignment, marriage and civil partnership, pregnancy and maternity, race, religion or belief, sex, and sexual orientation</w:t>
      </w:r>
      <w:r w:rsidR="0042696C" w:rsidRPr="004E62CB">
        <w:rPr>
          <w:rFonts w:ascii="Lexend Deca" w:hAnsi="Lexend Deca"/>
        </w:rPr>
        <w:t xml:space="preserve">.  </w:t>
      </w:r>
      <w:r w:rsidR="00A1606C" w:rsidRPr="004E62CB">
        <w:rPr>
          <w:rFonts w:ascii="Lexend Deca" w:hAnsi="Lexend Deca"/>
        </w:rPr>
        <w:t xml:space="preserve">UNCRC </w:t>
      </w:r>
      <w:r w:rsidR="0042696C" w:rsidRPr="004E62CB">
        <w:rPr>
          <w:rFonts w:ascii="Lexend Deca" w:hAnsi="Lexend Deca"/>
        </w:rPr>
        <w:t xml:space="preserve">Article 2 includes protection from any discrimination arising from a child or </w:t>
      </w:r>
      <w:r w:rsidR="00A1606C" w:rsidRPr="004E62CB">
        <w:rPr>
          <w:rFonts w:ascii="Lexend Deca" w:hAnsi="Lexend Deca"/>
        </w:rPr>
        <w:t>parent</w:t>
      </w:r>
      <w:r w:rsidR="008013B6" w:rsidRPr="004E62CB">
        <w:rPr>
          <w:rFonts w:ascii="Lexend Deca" w:hAnsi="Lexend Deca"/>
        </w:rPr>
        <w:t xml:space="preserve"> or </w:t>
      </w:r>
      <w:r w:rsidR="00A1606C" w:rsidRPr="004E62CB">
        <w:rPr>
          <w:rFonts w:ascii="Lexend Deca" w:hAnsi="Lexend Deca"/>
        </w:rPr>
        <w:t>carers’ colour, sex, language, religion, political or other opinion, national, ethnic or social origin, property, disability, birth, or other status</w:t>
      </w:r>
      <w:r w:rsidR="00323ACD" w:rsidRPr="004E62CB">
        <w:rPr>
          <w:rFonts w:ascii="Lexend Deca" w:hAnsi="Lexend Deca"/>
        </w:rPr>
        <w:t xml:space="preserve">.  </w:t>
      </w:r>
      <w:r w:rsidR="0042696C" w:rsidRPr="004E62CB">
        <w:rPr>
          <w:rFonts w:ascii="Lexend Deca" w:hAnsi="Lexend Deca"/>
        </w:rPr>
        <w:t>“</w:t>
      </w:r>
      <w:r w:rsidR="00323ACD" w:rsidRPr="004E62CB">
        <w:rPr>
          <w:rFonts w:ascii="Lexend Deca" w:hAnsi="Lexend Deca"/>
        </w:rPr>
        <w:t>O</w:t>
      </w:r>
      <w:r w:rsidR="0042696C" w:rsidRPr="004E62CB">
        <w:rPr>
          <w:rFonts w:ascii="Lexend Deca" w:hAnsi="Lexend Deca"/>
        </w:rPr>
        <w:t xml:space="preserve">ther status” could include living in poverty, being a young carer or any other circumstance that puts a child’s rights at risk. </w:t>
      </w:r>
    </w:p>
    <w:p w14:paraId="41BE0F25" w14:textId="01994A47" w:rsidR="003122A9" w:rsidRPr="004E62CB" w:rsidRDefault="000A2C98" w:rsidP="003122A9">
      <w:pPr>
        <w:rPr>
          <w:rFonts w:ascii="Lexend Deca" w:hAnsi="Lexend Deca"/>
        </w:rPr>
      </w:pPr>
      <w:r w:rsidRPr="004E62CB">
        <w:rPr>
          <w:rFonts w:ascii="Lexend Deca" w:hAnsi="Lexend Deca"/>
        </w:rPr>
        <w:t>To support</w:t>
      </w:r>
      <w:r w:rsidR="00CC4870" w:rsidRPr="004E62CB">
        <w:rPr>
          <w:rFonts w:ascii="Lexend Deca" w:hAnsi="Lexend Deca"/>
        </w:rPr>
        <w:t xml:space="preserve"> infants</w:t>
      </w:r>
      <w:r w:rsidR="00BC5668" w:rsidRPr="004E62CB">
        <w:rPr>
          <w:rFonts w:ascii="Lexend Deca" w:hAnsi="Lexend Deca"/>
        </w:rPr>
        <w:t xml:space="preserve">, </w:t>
      </w:r>
      <w:r w:rsidRPr="004E62CB">
        <w:rPr>
          <w:rFonts w:ascii="Lexend Deca" w:hAnsi="Lexend Deca"/>
        </w:rPr>
        <w:t xml:space="preserve">children and young people whose rights are at risk, it is essential that they are </w:t>
      </w:r>
      <w:proofErr w:type="gramStart"/>
      <w:r w:rsidRPr="004E62CB">
        <w:rPr>
          <w:rFonts w:ascii="Lexend Deca" w:hAnsi="Lexend Deca"/>
        </w:rPr>
        <w:t>involved</w:t>
      </w:r>
      <w:proofErr w:type="gramEnd"/>
      <w:r w:rsidRPr="004E62CB">
        <w:rPr>
          <w:rFonts w:ascii="Lexend Deca" w:hAnsi="Lexend Deca"/>
        </w:rPr>
        <w:t xml:space="preserve"> and their views taken into account at every stage</w:t>
      </w:r>
      <w:r w:rsidR="00F473E4" w:rsidRPr="004E62CB">
        <w:rPr>
          <w:rFonts w:ascii="Lexend Deca" w:hAnsi="Lexend Deca"/>
        </w:rPr>
        <w:t>.</w:t>
      </w:r>
    </w:p>
    <w:p w14:paraId="7E8A92B2" w14:textId="376FDD71" w:rsidR="001900DB" w:rsidRPr="004E62CB" w:rsidRDefault="003122A9" w:rsidP="001900DB">
      <w:pPr>
        <w:rPr>
          <w:rFonts w:ascii="Lexend Deca" w:hAnsi="Lexend Deca"/>
        </w:rPr>
      </w:pPr>
      <w:r w:rsidRPr="004E62CB">
        <w:rPr>
          <w:rFonts w:ascii="Lexend Deca" w:hAnsi="Lexend Deca"/>
        </w:rPr>
        <w:t>A</w:t>
      </w:r>
      <w:r w:rsidR="001900DB" w:rsidRPr="004E62CB">
        <w:rPr>
          <w:rFonts w:ascii="Lexend Deca" w:hAnsi="Lexend Deca"/>
        </w:rPr>
        <w:t>n</w:t>
      </w:r>
      <w:r w:rsidR="00E14937" w:rsidRPr="004E62CB">
        <w:rPr>
          <w:rFonts w:ascii="Lexend Deca" w:hAnsi="Lexend Deca"/>
        </w:rPr>
        <w:t>other</w:t>
      </w:r>
      <w:r w:rsidR="001900DB" w:rsidRPr="004E62CB">
        <w:rPr>
          <w:rFonts w:ascii="Lexend Deca" w:hAnsi="Lexend Deca"/>
        </w:rPr>
        <w:t xml:space="preserve"> important aspect of protecting children</w:t>
      </w:r>
      <w:r w:rsidR="004E3931" w:rsidRPr="004E62CB">
        <w:rPr>
          <w:rFonts w:ascii="Lexend Deca" w:hAnsi="Lexend Deca"/>
        </w:rPr>
        <w:t xml:space="preserve"> whose rights are at risk is through </w:t>
      </w:r>
      <w:r w:rsidR="001900DB" w:rsidRPr="004E62CB">
        <w:rPr>
          <w:rFonts w:ascii="Lexend Deca" w:hAnsi="Lexend Deca"/>
        </w:rPr>
        <w:t xml:space="preserve">data collection and monitoring. Unless we know which groups of children and young people are most likely to be disproportionately or negatively affected by a </w:t>
      </w:r>
      <w:r w:rsidR="00F30A59" w:rsidRPr="004E62CB">
        <w:rPr>
          <w:rFonts w:ascii="Lexend Deca" w:hAnsi="Lexend Deca"/>
        </w:rPr>
        <w:t>decision</w:t>
      </w:r>
      <w:r w:rsidR="001900DB" w:rsidRPr="004E62CB">
        <w:rPr>
          <w:rFonts w:ascii="Lexend Deca" w:hAnsi="Lexend Deca"/>
        </w:rPr>
        <w:t>, we can</w:t>
      </w:r>
      <w:r w:rsidR="00BC5668" w:rsidRPr="004E62CB">
        <w:rPr>
          <w:rFonts w:ascii="Lexend Deca" w:hAnsi="Lexend Deca"/>
        </w:rPr>
        <w:t>’</w:t>
      </w:r>
      <w:r w:rsidR="001900DB" w:rsidRPr="004E62CB">
        <w:rPr>
          <w:rFonts w:ascii="Lexend Deca" w:hAnsi="Lexend Deca"/>
        </w:rPr>
        <w:t>t effectively address their needs.</w:t>
      </w:r>
    </w:p>
    <w:p w14:paraId="44336D16" w14:textId="77777777" w:rsidR="004E62CB" w:rsidRDefault="004E3931" w:rsidP="001900DB">
      <w:pPr>
        <w:rPr>
          <w:rFonts w:ascii="Lexend Deca" w:hAnsi="Lexend Deca"/>
        </w:rPr>
      </w:pPr>
      <w:r w:rsidRPr="004E62CB">
        <w:rPr>
          <w:rFonts w:ascii="Lexend Deca" w:hAnsi="Lexend Deca"/>
        </w:rPr>
        <w:t xml:space="preserve">A children’s human rights approach means identifying </w:t>
      </w:r>
      <w:r w:rsidR="00B92161" w:rsidRPr="004E62CB">
        <w:rPr>
          <w:rFonts w:ascii="Lexend Deca" w:hAnsi="Lexend Deca"/>
        </w:rPr>
        <w:t xml:space="preserve">those </w:t>
      </w:r>
      <w:r w:rsidR="001900DB" w:rsidRPr="004E62CB">
        <w:rPr>
          <w:rFonts w:ascii="Lexend Deca" w:hAnsi="Lexend Deca"/>
        </w:rPr>
        <w:t>children and young people whose rights are at risk</w:t>
      </w:r>
      <w:r w:rsidR="00EA1099" w:rsidRPr="004E62CB">
        <w:rPr>
          <w:rFonts w:ascii="Lexend Deca" w:hAnsi="Lexend Deca"/>
        </w:rPr>
        <w:t xml:space="preserve"> and </w:t>
      </w:r>
      <w:r w:rsidR="001900DB" w:rsidRPr="004E62CB">
        <w:rPr>
          <w:rFonts w:ascii="Lexend Deca" w:hAnsi="Lexend Deca"/>
        </w:rPr>
        <w:t>work</w:t>
      </w:r>
      <w:r w:rsidR="00B92161" w:rsidRPr="004E62CB">
        <w:rPr>
          <w:rFonts w:ascii="Lexend Deca" w:hAnsi="Lexend Deca"/>
        </w:rPr>
        <w:t>ing</w:t>
      </w:r>
      <w:r w:rsidR="001900DB" w:rsidRPr="004E62CB">
        <w:rPr>
          <w:rFonts w:ascii="Lexend Deca" w:hAnsi="Lexend Deca"/>
        </w:rPr>
        <w:t xml:space="preserve"> with them and their families to understand the impact of decisions on them. </w:t>
      </w:r>
    </w:p>
    <w:p w14:paraId="36B61F90" w14:textId="06213D25" w:rsidR="00EA1099" w:rsidRPr="004E62CB" w:rsidRDefault="00B758DB" w:rsidP="001900DB">
      <w:pPr>
        <w:rPr>
          <w:rFonts w:ascii="Lexend Deca" w:hAnsi="Lexend Deca"/>
        </w:rPr>
      </w:pPr>
      <w:r w:rsidRPr="004E62CB">
        <w:rPr>
          <w:rFonts w:ascii="Lexend Deca" w:hAnsi="Lexend Deca"/>
        </w:rPr>
        <w:lastRenderedPageBreak/>
        <w:t>W</w:t>
      </w:r>
      <w:r w:rsidR="001900DB" w:rsidRPr="004E62CB">
        <w:rPr>
          <w:rFonts w:ascii="Lexend Deca" w:hAnsi="Lexend Deca"/>
        </w:rPr>
        <w:t xml:space="preserve">e need to continually check that our actions have protected and respected their </w:t>
      </w:r>
      <w:proofErr w:type="gramStart"/>
      <w:r w:rsidR="001900DB" w:rsidRPr="004E62CB">
        <w:rPr>
          <w:rFonts w:ascii="Lexend Deca" w:hAnsi="Lexend Deca"/>
        </w:rPr>
        <w:t>rights, and</w:t>
      </w:r>
      <w:proofErr w:type="gramEnd"/>
      <w:r w:rsidR="001900DB" w:rsidRPr="004E62CB">
        <w:rPr>
          <w:rFonts w:ascii="Lexend Deca" w:hAnsi="Lexend Deca"/>
        </w:rPr>
        <w:t xml:space="preserve"> adapt our approaches as necessary.</w:t>
      </w:r>
    </w:p>
    <w:p w14:paraId="42B04DBB" w14:textId="40F5C039" w:rsidR="00D37B54" w:rsidRPr="004E62CB" w:rsidRDefault="001900DB" w:rsidP="001900DB">
      <w:pPr>
        <w:rPr>
          <w:rFonts w:ascii="Lexend Deca" w:hAnsi="Lexend Deca"/>
        </w:rPr>
      </w:pPr>
      <w:r w:rsidRPr="004E62CB">
        <w:rPr>
          <w:rFonts w:ascii="Lexend Deca" w:hAnsi="Lexend Deca"/>
        </w:rPr>
        <w:t>We've</w:t>
      </w:r>
      <w:r w:rsidR="009846B3" w:rsidRPr="004E62CB">
        <w:rPr>
          <w:rFonts w:ascii="Lexend Deca" w:hAnsi="Lexend Deca"/>
        </w:rPr>
        <w:t xml:space="preserve"> </w:t>
      </w:r>
      <w:r w:rsidRPr="004E62CB">
        <w:rPr>
          <w:rFonts w:ascii="Lexend Deca" w:hAnsi="Lexend Deca"/>
        </w:rPr>
        <w:t xml:space="preserve">worked with </w:t>
      </w:r>
      <w:r w:rsidR="00D857AB" w:rsidRPr="004E62CB">
        <w:rPr>
          <w:rFonts w:ascii="Lexend Deca" w:hAnsi="Lexend Deca"/>
        </w:rPr>
        <w:t xml:space="preserve">Together </w:t>
      </w:r>
      <w:r w:rsidRPr="004E62CB">
        <w:rPr>
          <w:rFonts w:ascii="Lexend Deca" w:hAnsi="Lexend Deca"/>
        </w:rPr>
        <w:t>members to create some 'Top Tips' on what we should all be doing to identify and address where children's rights are most at risk</w:t>
      </w:r>
      <w:r w:rsidR="00D37B54" w:rsidRPr="004E62CB">
        <w:rPr>
          <w:rFonts w:ascii="Lexend Deca" w:hAnsi="Lexend Deca"/>
        </w:rPr>
        <w:t xml:space="preserve">.  </w:t>
      </w:r>
      <w:r w:rsidRPr="004E62CB">
        <w:rPr>
          <w:rFonts w:ascii="Lexend Deca" w:hAnsi="Lexend Deca"/>
        </w:rPr>
        <w:t>These tips include</w:t>
      </w:r>
      <w:r w:rsidR="00D37B54" w:rsidRPr="004E62CB">
        <w:rPr>
          <w:rFonts w:ascii="Lexend Deca" w:hAnsi="Lexend Deca"/>
        </w:rPr>
        <w:t>:</w:t>
      </w:r>
    </w:p>
    <w:p w14:paraId="5413F580" w14:textId="4927D040" w:rsidR="00D37B54" w:rsidRPr="004E62CB" w:rsidRDefault="002F6072" w:rsidP="00D37B54">
      <w:pPr>
        <w:pStyle w:val="ListParagraph"/>
        <w:numPr>
          <w:ilvl w:val="0"/>
          <w:numId w:val="2"/>
        </w:numPr>
        <w:rPr>
          <w:rFonts w:ascii="Lexend Deca" w:hAnsi="Lexend Deca"/>
        </w:rPr>
      </w:pPr>
      <w:r w:rsidRPr="004E62CB">
        <w:rPr>
          <w:rFonts w:ascii="Lexend Deca" w:hAnsi="Lexend Deca"/>
        </w:rPr>
        <w:t>S</w:t>
      </w:r>
      <w:r w:rsidR="001900DB" w:rsidRPr="004E62CB">
        <w:rPr>
          <w:rFonts w:ascii="Lexend Deca" w:hAnsi="Lexend Deca"/>
        </w:rPr>
        <w:t>haping data collection by what needs to be known, rather than what data is available (but do use what is available, where it suits)</w:t>
      </w:r>
      <w:r w:rsidRPr="004E62CB">
        <w:rPr>
          <w:rFonts w:ascii="Lexend Deca" w:hAnsi="Lexend Deca"/>
        </w:rPr>
        <w:t>.</w:t>
      </w:r>
    </w:p>
    <w:p w14:paraId="5EFF947F" w14:textId="61DA04B2" w:rsidR="00D37B54" w:rsidRPr="004E62CB" w:rsidRDefault="002F6072" w:rsidP="00D37B54">
      <w:pPr>
        <w:pStyle w:val="ListParagraph"/>
        <w:numPr>
          <w:ilvl w:val="0"/>
          <w:numId w:val="2"/>
        </w:numPr>
        <w:rPr>
          <w:rFonts w:ascii="Lexend Deca" w:hAnsi="Lexend Deca"/>
        </w:rPr>
      </w:pPr>
      <w:r w:rsidRPr="004E62CB">
        <w:rPr>
          <w:rFonts w:ascii="Lexend Deca" w:hAnsi="Lexend Deca"/>
        </w:rPr>
        <w:t>D</w:t>
      </w:r>
      <w:r w:rsidR="001900DB" w:rsidRPr="004E62CB">
        <w:rPr>
          <w:rFonts w:ascii="Lexend Deca" w:hAnsi="Lexend Deca"/>
        </w:rPr>
        <w:t>eveloping collaborative approaches to data collection, analysis, and monitoring which include children</w:t>
      </w:r>
      <w:r w:rsidRPr="004E62CB">
        <w:rPr>
          <w:rFonts w:ascii="Lexend Deca" w:hAnsi="Lexend Deca"/>
        </w:rPr>
        <w:t>.</w:t>
      </w:r>
    </w:p>
    <w:p w14:paraId="07970FF5" w14:textId="1A584CF1" w:rsidR="00D37B54" w:rsidRPr="004E62CB" w:rsidRDefault="002F6072" w:rsidP="00D37B54">
      <w:pPr>
        <w:pStyle w:val="ListParagraph"/>
        <w:numPr>
          <w:ilvl w:val="0"/>
          <w:numId w:val="2"/>
        </w:numPr>
        <w:rPr>
          <w:rFonts w:ascii="Lexend Deca" w:hAnsi="Lexend Deca"/>
        </w:rPr>
      </w:pPr>
      <w:r w:rsidRPr="004E62CB">
        <w:rPr>
          <w:rFonts w:ascii="Lexend Deca" w:hAnsi="Lexend Deca"/>
        </w:rPr>
        <w:t>E</w:t>
      </w:r>
      <w:r w:rsidR="001900DB" w:rsidRPr="004E62CB">
        <w:rPr>
          <w:rFonts w:ascii="Lexend Deca" w:hAnsi="Lexend Deca"/>
        </w:rPr>
        <w:t>nsuring data builds a comprehensive picture</w:t>
      </w:r>
      <w:r w:rsidR="00317A91" w:rsidRPr="004E62CB">
        <w:rPr>
          <w:rFonts w:ascii="Lexend Deca" w:hAnsi="Lexend Deca"/>
        </w:rPr>
        <w:t>,</w:t>
      </w:r>
      <w:r w:rsidR="001900DB" w:rsidRPr="004E62CB">
        <w:rPr>
          <w:rFonts w:ascii="Lexend Deca" w:hAnsi="Lexend Deca"/>
        </w:rPr>
        <w:t xml:space="preserve"> with children and young people’s views and experiences expressed in their own words</w:t>
      </w:r>
      <w:r w:rsidR="00022B0E" w:rsidRPr="004E62CB">
        <w:rPr>
          <w:rFonts w:ascii="Lexend Deca" w:hAnsi="Lexend Deca"/>
        </w:rPr>
        <w:t xml:space="preserve">, as well as </w:t>
      </w:r>
      <w:r w:rsidR="001900DB" w:rsidRPr="004E62CB">
        <w:rPr>
          <w:rFonts w:ascii="Lexend Deca" w:hAnsi="Lexend Deca"/>
        </w:rPr>
        <w:t>quantitative data</w:t>
      </w:r>
      <w:r w:rsidRPr="004E62CB">
        <w:rPr>
          <w:rFonts w:ascii="Lexend Deca" w:hAnsi="Lexend Deca"/>
        </w:rPr>
        <w:t>.</w:t>
      </w:r>
    </w:p>
    <w:p w14:paraId="045181CF" w14:textId="0ABF203F" w:rsidR="00D37B54" w:rsidRPr="004E62CB" w:rsidRDefault="002F6072" w:rsidP="00D37B54">
      <w:pPr>
        <w:pStyle w:val="ListParagraph"/>
        <w:numPr>
          <w:ilvl w:val="0"/>
          <w:numId w:val="2"/>
        </w:numPr>
        <w:rPr>
          <w:rFonts w:ascii="Lexend Deca" w:hAnsi="Lexend Deca"/>
        </w:rPr>
      </w:pPr>
      <w:r w:rsidRPr="004E62CB">
        <w:rPr>
          <w:rFonts w:ascii="Lexend Deca" w:hAnsi="Lexend Deca"/>
        </w:rPr>
        <w:t>U</w:t>
      </w:r>
      <w:r w:rsidR="001900DB" w:rsidRPr="004E62CB">
        <w:rPr>
          <w:rFonts w:ascii="Lexend Deca" w:hAnsi="Lexend Deca"/>
        </w:rPr>
        <w:t>sing children’s rights indicators to analyse data</w:t>
      </w:r>
      <w:r w:rsidRPr="004E62CB">
        <w:rPr>
          <w:rFonts w:ascii="Lexend Deca" w:hAnsi="Lexend Deca"/>
        </w:rPr>
        <w:t>.</w:t>
      </w:r>
    </w:p>
    <w:p w14:paraId="1E0B94DE" w14:textId="53C9F326" w:rsidR="00D37B54" w:rsidRPr="004E62CB" w:rsidRDefault="002F6072" w:rsidP="00D37B54">
      <w:pPr>
        <w:pStyle w:val="ListParagraph"/>
        <w:numPr>
          <w:ilvl w:val="0"/>
          <w:numId w:val="2"/>
        </w:numPr>
        <w:rPr>
          <w:rFonts w:ascii="Lexend Deca" w:hAnsi="Lexend Deca"/>
        </w:rPr>
      </w:pPr>
      <w:r w:rsidRPr="004E62CB">
        <w:rPr>
          <w:rFonts w:ascii="Lexend Deca" w:hAnsi="Lexend Deca"/>
        </w:rPr>
        <w:t>S</w:t>
      </w:r>
      <w:r w:rsidR="001900DB" w:rsidRPr="004E62CB">
        <w:rPr>
          <w:rFonts w:ascii="Lexend Deca" w:hAnsi="Lexend Deca"/>
        </w:rPr>
        <w:t>haring resources and toolkits that challenge discriminatory practices</w:t>
      </w:r>
      <w:r w:rsidRPr="004E62CB">
        <w:rPr>
          <w:rFonts w:ascii="Lexend Deca" w:hAnsi="Lexend Deca"/>
        </w:rPr>
        <w:t>.</w:t>
      </w:r>
    </w:p>
    <w:p w14:paraId="266C6AAE" w14:textId="37F5ADA1" w:rsidR="00D37B54" w:rsidRPr="004E62CB" w:rsidRDefault="002F6072" w:rsidP="00D37B54">
      <w:pPr>
        <w:pStyle w:val="ListParagraph"/>
        <w:numPr>
          <w:ilvl w:val="0"/>
          <w:numId w:val="2"/>
        </w:numPr>
        <w:rPr>
          <w:rFonts w:ascii="Lexend Deca" w:hAnsi="Lexend Deca"/>
        </w:rPr>
      </w:pPr>
      <w:r w:rsidRPr="004E62CB">
        <w:rPr>
          <w:rFonts w:ascii="Lexend Deca" w:hAnsi="Lexend Deca"/>
        </w:rPr>
        <w:t>U</w:t>
      </w:r>
      <w:r w:rsidR="001900DB" w:rsidRPr="004E62CB">
        <w:rPr>
          <w:rFonts w:ascii="Lexend Deca" w:hAnsi="Lexend Deca"/>
        </w:rPr>
        <w:t>tilising networks to promote anti-stigma and discrimination training</w:t>
      </w:r>
      <w:r w:rsidRPr="004E62CB">
        <w:rPr>
          <w:rFonts w:ascii="Lexend Deca" w:hAnsi="Lexend Deca"/>
        </w:rPr>
        <w:t>.</w:t>
      </w:r>
    </w:p>
    <w:p w14:paraId="290E888E" w14:textId="25EC7C71" w:rsidR="00CE6B77" w:rsidRPr="004E62CB" w:rsidRDefault="002F6072" w:rsidP="00D37B54">
      <w:pPr>
        <w:pStyle w:val="ListParagraph"/>
        <w:numPr>
          <w:ilvl w:val="0"/>
          <w:numId w:val="2"/>
        </w:numPr>
        <w:rPr>
          <w:rFonts w:ascii="Lexend Deca" w:hAnsi="Lexend Deca"/>
        </w:rPr>
      </w:pPr>
      <w:r w:rsidRPr="004E62CB">
        <w:rPr>
          <w:rFonts w:ascii="Lexend Deca" w:hAnsi="Lexend Deca"/>
        </w:rPr>
        <w:t>U</w:t>
      </w:r>
      <w:r w:rsidR="001900DB" w:rsidRPr="004E62CB">
        <w:rPr>
          <w:rFonts w:ascii="Lexend Deca" w:hAnsi="Lexend Deca"/>
        </w:rPr>
        <w:t>sing spaces which children and adults regularly use to raise awareness of how to challenge discrimination</w:t>
      </w:r>
      <w:r w:rsidRPr="004E62CB">
        <w:rPr>
          <w:rFonts w:ascii="Lexend Deca" w:hAnsi="Lexend Deca"/>
        </w:rPr>
        <w:t>.</w:t>
      </w:r>
      <w:r w:rsidR="001900DB" w:rsidRPr="004E62CB">
        <w:rPr>
          <w:rFonts w:ascii="Lexend Deca" w:hAnsi="Lexend Deca"/>
        </w:rPr>
        <w:t xml:space="preserve"> </w:t>
      </w:r>
    </w:p>
    <w:p w14:paraId="552C5D70" w14:textId="2A6343EA" w:rsidR="00B86C3A" w:rsidRPr="004E62CB" w:rsidRDefault="002F6072" w:rsidP="001900DB">
      <w:pPr>
        <w:pStyle w:val="ListParagraph"/>
        <w:numPr>
          <w:ilvl w:val="0"/>
          <w:numId w:val="2"/>
        </w:numPr>
        <w:rPr>
          <w:rFonts w:ascii="Lexend Deca" w:hAnsi="Lexend Deca"/>
        </w:rPr>
      </w:pPr>
      <w:proofErr w:type="gramStart"/>
      <w:r w:rsidRPr="004E62CB">
        <w:rPr>
          <w:rFonts w:ascii="Lexend Deca" w:hAnsi="Lexend Deca"/>
        </w:rPr>
        <w:t>And,</w:t>
      </w:r>
      <w:proofErr w:type="gramEnd"/>
      <w:r w:rsidRPr="004E62CB">
        <w:rPr>
          <w:rFonts w:ascii="Lexend Deca" w:hAnsi="Lexend Deca"/>
        </w:rPr>
        <w:t xml:space="preserve"> </w:t>
      </w:r>
      <w:r w:rsidR="001900DB" w:rsidRPr="004E62CB">
        <w:rPr>
          <w:rFonts w:ascii="Lexend Deca" w:hAnsi="Lexend Deca"/>
        </w:rPr>
        <w:t>being mindful of language to avoid compounding negative attitudes and stigma.</w:t>
      </w:r>
    </w:p>
    <w:p w14:paraId="2EB87075" w14:textId="77777777" w:rsidR="00B86C3A" w:rsidRPr="004E62CB" w:rsidRDefault="00B86C3A" w:rsidP="00B86C3A">
      <w:pPr>
        <w:pStyle w:val="NormalWeb"/>
        <w:rPr>
          <w:rFonts w:ascii="Lexend Deca" w:hAnsi="Lexend Deca"/>
        </w:rPr>
      </w:pPr>
      <w:r w:rsidRPr="004E62CB">
        <w:rPr>
          <w:rFonts w:ascii="Lexend Deca" w:hAnsi="Lexend Deca"/>
        </w:rPr>
        <w:t xml:space="preserve">This resource was developed as part of the Children’s Rights Skills and Knowledge Framework project funded by Scottish Government. </w:t>
      </w:r>
    </w:p>
    <w:p w14:paraId="74BF06CD" w14:textId="77777777" w:rsidR="00B86C3A" w:rsidRPr="004E62CB" w:rsidRDefault="00B86C3A" w:rsidP="00B86C3A">
      <w:pPr>
        <w:pStyle w:val="NormalWeb"/>
        <w:rPr>
          <w:rFonts w:ascii="Lexend Deca" w:hAnsi="Lexend Deca"/>
        </w:rPr>
      </w:pPr>
      <w:r w:rsidRPr="004E62CB">
        <w:rPr>
          <w:rFonts w:ascii="Lexend Deca" w:hAnsi="Lexend Deca"/>
        </w:rPr>
        <w:t xml:space="preserve">Also available in this series: </w:t>
      </w:r>
    </w:p>
    <w:p w14:paraId="5F74DF8E" w14:textId="0274AE4A" w:rsidR="00B86C3A" w:rsidRPr="004E62CB" w:rsidRDefault="00B86C3A" w:rsidP="00B86C3A">
      <w:pPr>
        <w:pStyle w:val="NormalWeb"/>
        <w:rPr>
          <w:rFonts w:ascii="Lexend Deca" w:hAnsi="Lexend Deca"/>
        </w:rPr>
      </w:pPr>
      <w:r w:rsidRPr="004E62CB">
        <w:rPr>
          <w:rFonts w:ascii="Lexend Deca" w:hAnsi="Lexend Deca"/>
        </w:rPr>
        <w:t xml:space="preserve">Child </w:t>
      </w:r>
      <w:r w:rsidR="00203E6E" w:rsidRPr="004E62CB">
        <w:rPr>
          <w:rFonts w:ascii="Lexend Deca" w:hAnsi="Lexend Deca"/>
        </w:rPr>
        <w:t>r</w:t>
      </w:r>
      <w:r w:rsidRPr="004E62CB">
        <w:rPr>
          <w:rFonts w:ascii="Lexend Deca" w:hAnsi="Lexend Deca"/>
        </w:rPr>
        <w:t xml:space="preserve">ights </w:t>
      </w:r>
      <w:r w:rsidR="00203E6E" w:rsidRPr="004E62CB">
        <w:rPr>
          <w:rFonts w:ascii="Lexend Deca" w:hAnsi="Lexend Deca"/>
        </w:rPr>
        <w:t>b</w:t>
      </w:r>
      <w:r w:rsidRPr="004E62CB">
        <w:rPr>
          <w:rFonts w:ascii="Lexend Deca" w:hAnsi="Lexend Deca"/>
        </w:rPr>
        <w:t xml:space="preserve">udgeting </w:t>
      </w:r>
    </w:p>
    <w:p w14:paraId="21B138CF" w14:textId="77777777" w:rsidR="00B86C3A" w:rsidRPr="004E62CB" w:rsidRDefault="00B86C3A" w:rsidP="00B86C3A">
      <w:pPr>
        <w:pStyle w:val="NormalWeb"/>
        <w:rPr>
          <w:rFonts w:ascii="Lexend Deca" w:hAnsi="Lexend Deca"/>
        </w:rPr>
      </w:pPr>
      <w:r w:rsidRPr="004E62CB">
        <w:rPr>
          <w:rFonts w:ascii="Lexend Deca" w:hAnsi="Lexend Deca"/>
        </w:rPr>
        <w:t xml:space="preserve">Child Rights Impact Assessments </w:t>
      </w:r>
    </w:p>
    <w:p w14:paraId="26DD1818" w14:textId="77777777" w:rsidR="00B86C3A" w:rsidRPr="004E62CB" w:rsidRDefault="00B86C3A" w:rsidP="00B86C3A">
      <w:pPr>
        <w:pStyle w:val="NormalWeb"/>
        <w:rPr>
          <w:rFonts w:ascii="Lexend Deca" w:hAnsi="Lexend Deca"/>
        </w:rPr>
      </w:pPr>
      <w:r w:rsidRPr="004E62CB">
        <w:rPr>
          <w:rFonts w:ascii="Lexend Deca" w:hAnsi="Lexend Deca"/>
        </w:rPr>
        <w:t>Visit the Together website for more information</w:t>
      </w:r>
    </w:p>
    <w:p w14:paraId="0AF221B8" w14:textId="77777777" w:rsidR="00B86C3A" w:rsidRPr="004E62CB" w:rsidRDefault="004E62CB" w:rsidP="00B86C3A">
      <w:pPr>
        <w:pStyle w:val="NormalWeb"/>
        <w:rPr>
          <w:rFonts w:ascii="Lexend Deca" w:hAnsi="Lexend Deca"/>
        </w:rPr>
      </w:pPr>
      <w:hyperlink r:id="rId8" w:history="1">
        <w:r w:rsidR="00B86C3A" w:rsidRPr="004E62CB">
          <w:rPr>
            <w:rStyle w:val="Hyperlink"/>
            <w:rFonts w:ascii="Lexend Deca" w:hAnsi="Lexend Deca"/>
          </w:rPr>
          <w:t>www.togetherscotland.org.uk</w:t>
        </w:r>
      </w:hyperlink>
      <w:r w:rsidR="00B86C3A" w:rsidRPr="004E62CB">
        <w:rPr>
          <w:rFonts w:ascii="Lexend Deca" w:hAnsi="Lexend Deca"/>
        </w:rPr>
        <w:t xml:space="preserve"> </w:t>
      </w:r>
    </w:p>
    <w:p w14:paraId="060450E3" w14:textId="77777777" w:rsidR="00B86C3A" w:rsidRPr="004E62CB" w:rsidRDefault="00B86C3A" w:rsidP="00B86C3A">
      <w:pPr>
        <w:pStyle w:val="NormalWeb"/>
        <w:rPr>
          <w:rFonts w:ascii="Lexend Deca" w:hAnsi="Lexend Deca"/>
        </w:rPr>
      </w:pPr>
      <w:r w:rsidRPr="004E62CB">
        <w:rPr>
          <w:rFonts w:ascii="Lexend Deca" w:hAnsi="Lexend Deca"/>
        </w:rPr>
        <w:t xml:space="preserve">Together (Scottish Alliance for Children’s Rights) is a Scottish Charitable Incorporated Organisation (SCIO), charity number SC029403 </w:t>
      </w:r>
    </w:p>
    <w:p w14:paraId="5E8946E0" w14:textId="77777777" w:rsidR="00440ECB" w:rsidRPr="004E62CB" w:rsidRDefault="00440ECB" w:rsidP="00440ECB">
      <w:pPr>
        <w:pStyle w:val="NormalWeb"/>
        <w:rPr>
          <w:rFonts w:ascii="Lexend Deca" w:hAnsi="Lexend Deca"/>
        </w:rPr>
      </w:pPr>
      <w:r w:rsidRPr="004E62CB">
        <w:rPr>
          <w:rFonts w:ascii="Lexend Deca" w:hAnsi="Lexend Deca"/>
        </w:rPr>
        <w:t>Credit to UNICEF for simplified UNCRC article images.</w:t>
      </w:r>
    </w:p>
    <w:p w14:paraId="60BC3134" w14:textId="77777777" w:rsidR="00B86C3A" w:rsidRPr="004E62CB" w:rsidRDefault="00B86C3A" w:rsidP="001900DB">
      <w:pPr>
        <w:rPr>
          <w:rFonts w:ascii="Lexend Deca" w:hAnsi="Lexend Deca"/>
        </w:rPr>
      </w:pPr>
    </w:p>
    <w:sectPr w:rsidR="00B86C3A" w:rsidRPr="004E62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31A2"/>
    <w:multiLevelType w:val="hybridMultilevel"/>
    <w:tmpl w:val="91D8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6704"/>
    <w:multiLevelType w:val="hybridMultilevel"/>
    <w:tmpl w:val="86560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D20D67"/>
    <w:multiLevelType w:val="hybridMultilevel"/>
    <w:tmpl w:val="BBB0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4101392">
    <w:abstractNumId w:val="0"/>
  </w:num>
  <w:num w:numId="2" w16cid:durableId="396779037">
    <w:abstractNumId w:val="2"/>
  </w:num>
  <w:num w:numId="3" w16cid:durableId="1911110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DB"/>
    <w:rsid w:val="00022B0E"/>
    <w:rsid w:val="00056B10"/>
    <w:rsid w:val="000A2C98"/>
    <w:rsid w:val="000A6D7C"/>
    <w:rsid w:val="000C793B"/>
    <w:rsid w:val="00113A10"/>
    <w:rsid w:val="0012266D"/>
    <w:rsid w:val="00177886"/>
    <w:rsid w:val="001900DB"/>
    <w:rsid w:val="001A1652"/>
    <w:rsid w:val="001A2C1B"/>
    <w:rsid w:val="001B1352"/>
    <w:rsid w:val="00203E6E"/>
    <w:rsid w:val="00220948"/>
    <w:rsid w:val="002230C6"/>
    <w:rsid w:val="002579C3"/>
    <w:rsid w:val="00276C2A"/>
    <w:rsid w:val="002A0032"/>
    <w:rsid w:val="002F6072"/>
    <w:rsid w:val="003122A9"/>
    <w:rsid w:val="00317A91"/>
    <w:rsid w:val="00323ACD"/>
    <w:rsid w:val="003675F9"/>
    <w:rsid w:val="00375B51"/>
    <w:rsid w:val="0038739E"/>
    <w:rsid w:val="003B0EF0"/>
    <w:rsid w:val="003B57CB"/>
    <w:rsid w:val="0042696C"/>
    <w:rsid w:val="00440ECB"/>
    <w:rsid w:val="00483AC9"/>
    <w:rsid w:val="004C2FC4"/>
    <w:rsid w:val="004E3931"/>
    <w:rsid w:val="004E62CB"/>
    <w:rsid w:val="0050181C"/>
    <w:rsid w:val="00503FC6"/>
    <w:rsid w:val="0056396E"/>
    <w:rsid w:val="005B7C1B"/>
    <w:rsid w:val="005D190D"/>
    <w:rsid w:val="00616D54"/>
    <w:rsid w:val="00624F5E"/>
    <w:rsid w:val="006416A7"/>
    <w:rsid w:val="00682FEF"/>
    <w:rsid w:val="006C00F8"/>
    <w:rsid w:val="006C6606"/>
    <w:rsid w:val="006C6A5D"/>
    <w:rsid w:val="006D3C0F"/>
    <w:rsid w:val="006D51B5"/>
    <w:rsid w:val="007221E1"/>
    <w:rsid w:val="00726337"/>
    <w:rsid w:val="00762E4D"/>
    <w:rsid w:val="00774B30"/>
    <w:rsid w:val="007A169C"/>
    <w:rsid w:val="008013B6"/>
    <w:rsid w:val="00853CC9"/>
    <w:rsid w:val="008A390C"/>
    <w:rsid w:val="008F2F06"/>
    <w:rsid w:val="00954328"/>
    <w:rsid w:val="009846B3"/>
    <w:rsid w:val="00987378"/>
    <w:rsid w:val="009C2035"/>
    <w:rsid w:val="009E4008"/>
    <w:rsid w:val="00A1606C"/>
    <w:rsid w:val="00A40118"/>
    <w:rsid w:val="00A56268"/>
    <w:rsid w:val="00A64A18"/>
    <w:rsid w:val="00A70CEC"/>
    <w:rsid w:val="00AB1CAD"/>
    <w:rsid w:val="00AC6787"/>
    <w:rsid w:val="00AE2510"/>
    <w:rsid w:val="00B31C6E"/>
    <w:rsid w:val="00B758DB"/>
    <w:rsid w:val="00B86C3A"/>
    <w:rsid w:val="00B92161"/>
    <w:rsid w:val="00BC5668"/>
    <w:rsid w:val="00BE0520"/>
    <w:rsid w:val="00BE7D2C"/>
    <w:rsid w:val="00C05326"/>
    <w:rsid w:val="00C11178"/>
    <w:rsid w:val="00C21972"/>
    <w:rsid w:val="00C561E8"/>
    <w:rsid w:val="00C843DA"/>
    <w:rsid w:val="00CA105C"/>
    <w:rsid w:val="00CC4870"/>
    <w:rsid w:val="00CE6B77"/>
    <w:rsid w:val="00D02106"/>
    <w:rsid w:val="00D37B54"/>
    <w:rsid w:val="00D857AB"/>
    <w:rsid w:val="00DB2182"/>
    <w:rsid w:val="00DF0036"/>
    <w:rsid w:val="00DF23FC"/>
    <w:rsid w:val="00E14937"/>
    <w:rsid w:val="00E20051"/>
    <w:rsid w:val="00EA1099"/>
    <w:rsid w:val="00EB0FBF"/>
    <w:rsid w:val="00EB2D36"/>
    <w:rsid w:val="00F02A1D"/>
    <w:rsid w:val="00F30A59"/>
    <w:rsid w:val="00F4087C"/>
    <w:rsid w:val="00F422F7"/>
    <w:rsid w:val="00F473E4"/>
    <w:rsid w:val="00F65E2B"/>
    <w:rsid w:val="00FA7C36"/>
    <w:rsid w:val="00FB5AC8"/>
    <w:rsid w:val="00FC7B3E"/>
    <w:rsid w:val="00FC7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1EF6"/>
  <w15:chartTrackingRefBased/>
  <w15:docId w15:val="{85526C1B-5AD3-46D1-86EF-25B84E53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0DB"/>
    <w:rPr>
      <w:rFonts w:eastAsiaTheme="majorEastAsia" w:cstheme="majorBidi"/>
      <w:color w:val="272727" w:themeColor="text1" w:themeTint="D8"/>
    </w:rPr>
  </w:style>
  <w:style w:type="paragraph" w:styleId="Title">
    <w:name w:val="Title"/>
    <w:basedOn w:val="Normal"/>
    <w:next w:val="Normal"/>
    <w:link w:val="TitleChar"/>
    <w:uiPriority w:val="10"/>
    <w:qFormat/>
    <w:rsid w:val="00190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0DB"/>
    <w:pPr>
      <w:spacing w:before="160"/>
      <w:jc w:val="center"/>
    </w:pPr>
    <w:rPr>
      <w:i/>
      <w:iCs/>
      <w:color w:val="404040" w:themeColor="text1" w:themeTint="BF"/>
    </w:rPr>
  </w:style>
  <w:style w:type="character" w:customStyle="1" w:styleId="QuoteChar">
    <w:name w:val="Quote Char"/>
    <w:basedOn w:val="DefaultParagraphFont"/>
    <w:link w:val="Quote"/>
    <w:uiPriority w:val="29"/>
    <w:rsid w:val="001900DB"/>
    <w:rPr>
      <w:i/>
      <w:iCs/>
      <w:color w:val="404040" w:themeColor="text1" w:themeTint="BF"/>
    </w:rPr>
  </w:style>
  <w:style w:type="paragraph" w:styleId="ListParagraph">
    <w:name w:val="List Paragraph"/>
    <w:basedOn w:val="Normal"/>
    <w:uiPriority w:val="34"/>
    <w:qFormat/>
    <w:rsid w:val="001900DB"/>
    <w:pPr>
      <w:ind w:left="720"/>
      <w:contextualSpacing/>
    </w:pPr>
  </w:style>
  <w:style w:type="character" w:styleId="IntenseEmphasis">
    <w:name w:val="Intense Emphasis"/>
    <w:basedOn w:val="DefaultParagraphFont"/>
    <w:uiPriority w:val="21"/>
    <w:qFormat/>
    <w:rsid w:val="001900DB"/>
    <w:rPr>
      <w:i/>
      <w:iCs/>
      <w:color w:val="0F4761" w:themeColor="accent1" w:themeShade="BF"/>
    </w:rPr>
  </w:style>
  <w:style w:type="paragraph" w:styleId="IntenseQuote">
    <w:name w:val="Intense Quote"/>
    <w:basedOn w:val="Normal"/>
    <w:next w:val="Normal"/>
    <w:link w:val="IntenseQuoteChar"/>
    <w:uiPriority w:val="30"/>
    <w:qFormat/>
    <w:rsid w:val="00190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0DB"/>
    <w:rPr>
      <w:i/>
      <w:iCs/>
      <w:color w:val="0F4761" w:themeColor="accent1" w:themeShade="BF"/>
    </w:rPr>
  </w:style>
  <w:style w:type="character" w:styleId="IntenseReference">
    <w:name w:val="Intense Reference"/>
    <w:basedOn w:val="DefaultParagraphFont"/>
    <w:uiPriority w:val="32"/>
    <w:qFormat/>
    <w:rsid w:val="001900DB"/>
    <w:rPr>
      <w:b/>
      <w:bCs/>
      <w:smallCaps/>
      <w:color w:val="0F4761" w:themeColor="accent1" w:themeShade="BF"/>
      <w:spacing w:val="5"/>
    </w:rPr>
  </w:style>
  <w:style w:type="paragraph" w:styleId="NormalWeb">
    <w:name w:val="Normal (Web)"/>
    <w:basedOn w:val="Normal"/>
    <w:uiPriority w:val="99"/>
    <w:semiHidden/>
    <w:unhideWhenUsed/>
    <w:rsid w:val="00B86C3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86C3A"/>
    <w:rPr>
      <w:color w:val="467886" w:themeColor="hyperlink"/>
      <w:u w:val="single"/>
    </w:rPr>
  </w:style>
  <w:style w:type="character" w:styleId="CommentReference">
    <w:name w:val="annotation reference"/>
    <w:basedOn w:val="DefaultParagraphFont"/>
    <w:uiPriority w:val="99"/>
    <w:semiHidden/>
    <w:unhideWhenUsed/>
    <w:rsid w:val="00113A10"/>
    <w:rPr>
      <w:sz w:val="16"/>
      <w:szCs w:val="16"/>
    </w:rPr>
  </w:style>
  <w:style w:type="paragraph" w:styleId="CommentText">
    <w:name w:val="annotation text"/>
    <w:basedOn w:val="Normal"/>
    <w:link w:val="CommentTextChar"/>
    <w:uiPriority w:val="99"/>
    <w:unhideWhenUsed/>
    <w:rsid w:val="00113A10"/>
    <w:pPr>
      <w:spacing w:line="240" w:lineRule="auto"/>
    </w:pPr>
    <w:rPr>
      <w:sz w:val="20"/>
      <w:szCs w:val="20"/>
    </w:rPr>
  </w:style>
  <w:style w:type="character" w:customStyle="1" w:styleId="CommentTextChar">
    <w:name w:val="Comment Text Char"/>
    <w:basedOn w:val="DefaultParagraphFont"/>
    <w:link w:val="CommentText"/>
    <w:uiPriority w:val="99"/>
    <w:rsid w:val="00113A10"/>
    <w:rPr>
      <w:sz w:val="20"/>
      <w:szCs w:val="20"/>
    </w:rPr>
  </w:style>
  <w:style w:type="paragraph" w:styleId="CommentSubject">
    <w:name w:val="annotation subject"/>
    <w:basedOn w:val="CommentText"/>
    <w:next w:val="CommentText"/>
    <w:link w:val="CommentSubjectChar"/>
    <w:uiPriority w:val="99"/>
    <w:semiHidden/>
    <w:unhideWhenUsed/>
    <w:rsid w:val="00113A10"/>
    <w:rPr>
      <w:b/>
      <w:bCs/>
    </w:rPr>
  </w:style>
  <w:style w:type="character" w:customStyle="1" w:styleId="CommentSubjectChar">
    <w:name w:val="Comment Subject Char"/>
    <w:basedOn w:val="CommentTextChar"/>
    <w:link w:val="CommentSubject"/>
    <w:uiPriority w:val="99"/>
    <w:semiHidden/>
    <w:rsid w:val="00113A10"/>
    <w:rPr>
      <w:b/>
      <w:bCs/>
      <w:sz w:val="20"/>
      <w:szCs w:val="20"/>
    </w:rPr>
  </w:style>
  <w:style w:type="paragraph" w:styleId="Revision">
    <w:name w:val="Revision"/>
    <w:hidden/>
    <w:uiPriority w:val="99"/>
    <w:semiHidden/>
    <w:rsid w:val="00113A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787801">
      <w:bodyDiv w:val="1"/>
      <w:marLeft w:val="0"/>
      <w:marRight w:val="0"/>
      <w:marTop w:val="0"/>
      <w:marBottom w:val="0"/>
      <w:divBdr>
        <w:top w:val="none" w:sz="0" w:space="0" w:color="auto"/>
        <w:left w:val="none" w:sz="0" w:space="0" w:color="auto"/>
        <w:bottom w:val="none" w:sz="0" w:space="0" w:color="auto"/>
        <w:right w:val="none" w:sz="0" w:space="0" w:color="auto"/>
      </w:divBdr>
    </w:div>
    <w:div w:id="163008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getherscotland.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87353-B225-4A44-972D-6305F94E2105}">
  <ds:schemaRefs>
    <ds:schemaRef ds:uri="http://schemas.microsoft.com/sharepoint/v3/contenttype/forms"/>
  </ds:schemaRefs>
</ds:datastoreItem>
</file>

<file path=customXml/itemProps2.xml><?xml version="1.0" encoding="utf-8"?>
<ds:datastoreItem xmlns:ds="http://schemas.openxmlformats.org/officeDocument/2006/customXml" ds:itemID="{C63EE2CC-1D2B-49BA-B9D2-C0606F2184BD}">
  <ds:schemaRefs>
    <ds:schemaRef ds:uri="http://schemas.microsoft.com/office/infopath/2007/PartnerControls"/>
    <ds:schemaRef ds:uri="http://purl.org/dc/dcmitype/"/>
    <ds:schemaRef ds:uri="http://purl.org/dc/terms/"/>
    <ds:schemaRef ds:uri="25ccb901-815f-4c78-9662-858338c15881"/>
    <ds:schemaRef ds:uri="http://schemas.microsoft.com/office/2006/documentManagement/types"/>
    <ds:schemaRef ds:uri="http://purl.org/dc/elements/1.1/"/>
    <ds:schemaRef ds:uri="09097c22-c108-45c9-9711-649fcb8d734e"/>
    <ds:schemaRef ds:uri="http://schemas.openxmlformats.org/package/2006/metadata/core-properties"/>
    <ds:schemaRef ds:uri="cab91360-db1c-4fb1-94f4-58fc1abbc76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F41E11C-9D5F-4920-A3DA-625FEBA875EE}"/>
</file>

<file path=docProps/app.xml><?xml version="1.0" encoding="utf-8"?>
<Properties xmlns="http://schemas.openxmlformats.org/officeDocument/2006/extended-properties" xmlns:vt="http://schemas.openxmlformats.org/officeDocument/2006/docPropsVTypes">
  <Template>Normal</Template>
  <TotalTime>5</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Harris</dc:creator>
  <cp:keywords/>
  <dc:description/>
  <cp:lastModifiedBy>Mary Campbell</cp:lastModifiedBy>
  <cp:revision>7</cp:revision>
  <dcterms:created xsi:type="dcterms:W3CDTF">2024-06-13T10:00:00Z</dcterms:created>
  <dcterms:modified xsi:type="dcterms:W3CDTF">2024-06-17T09:19:00Z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Order">
    <vt:r8>700</vt:r8>
  </property>
  <property fmtid="{D5CDD505-2E9C-101B-9397-08002B2CF9AE}" pid="4" name="MediaServiceImageTags">
    <vt:lpwstr/>
  </property>
</Properties>
</file>