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65DDA" w14:textId="77777777" w:rsidR="008D2D13" w:rsidRPr="00E24424" w:rsidRDefault="00F748E8" w:rsidP="004D5C1D">
      <w:pPr>
        <w:rPr>
          <w:rFonts w:ascii="Trebuchet MS" w:hAnsi="Trebuchet MS"/>
          <w:b/>
        </w:rPr>
      </w:pPr>
      <w:r w:rsidRPr="00430B91">
        <w:rPr>
          <w:noProof/>
          <w:lang w:val="en-US" w:eastAsia="en-US"/>
        </w:rPr>
        <w:drawing>
          <wp:anchor distT="0" distB="0" distL="114300" distR="114300" simplePos="0" relativeHeight="251659264" behindDoc="1" locked="0" layoutInCell="1" allowOverlap="1" wp14:anchorId="7ECA3901" wp14:editId="2EF9CA69">
            <wp:simplePos x="0" y="0"/>
            <wp:positionH relativeFrom="column">
              <wp:posOffset>14605</wp:posOffset>
            </wp:positionH>
            <wp:positionV relativeFrom="paragraph">
              <wp:posOffset>-477308</wp:posOffset>
            </wp:positionV>
            <wp:extent cx="2850252" cy="914400"/>
            <wp:effectExtent l="19050" t="19050" r="26670" b="19050"/>
            <wp:wrapNone/>
            <wp:docPr id="1" name="Picture 1" descr="Celcis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Celcis Logo_RG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0252" cy="914400"/>
                    </a:xfrm>
                    <a:prstGeom prst="rect">
                      <a:avLst/>
                    </a:prstGeom>
                    <a:noFill/>
                    <a:ln w="9525">
                      <a:solidFill>
                        <a:schemeClr val="bg1"/>
                      </a:solidFill>
                      <a:miter lim="800000"/>
                      <a:headEnd/>
                      <a:tailEnd/>
                    </a:ln>
                  </pic:spPr>
                </pic:pic>
              </a:graphicData>
            </a:graphic>
          </wp:anchor>
        </w:drawing>
      </w:r>
    </w:p>
    <w:p w14:paraId="3BBB4EDC" w14:textId="77777777" w:rsidR="0076095C" w:rsidRPr="0076095C" w:rsidRDefault="0076095C" w:rsidP="00F748E8">
      <w:pPr>
        <w:pStyle w:val="Heading1"/>
        <w:jc w:val="left"/>
        <w:rPr>
          <w:i w:val="0"/>
          <w:sz w:val="22"/>
          <w:szCs w:val="22"/>
        </w:rPr>
      </w:pPr>
    </w:p>
    <w:p w14:paraId="1BCD1F85" w14:textId="77777777" w:rsidR="00F748E8" w:rsidRDefault="00F748E8" w:rsidP="00F748E8">
      <w:pPr>
        <w:pStyle w:val="Heading1"/>
        <w:jc w:val="left"/>
        <w:rPr>
          <w:i w:val="0"/>
          <w:color w:val="1F497D" w:themeColor="text2"/>
          <w:sz w:val="28"/>
          <w:szCs w:val="28"/>
        </w:rPr>
      </w:pPr>
    </w:p>
    <w:p w14:paraId="273F03BD" w14:textId="77777777" w:rsidR="00F43B26" w:rsidRPr="00F43B26" w:rsidRDefault="00F43B26" w:rsidP="004D5C1D">
      <w:pPr>
        <w:pStyle w:val="Heading1"/>
        <w:spacing w:line="240" w:lineRule="auto"/>
        <w:jc w:val="left"/>
        <w:rPr>
          <w:i w:val="0"/>
          <w:color w:val="1F497D" w:themeColor="text2"/>
          <w:sz w:val="32"/>
          <w:szCs w:val="32"/>
        </w:rPr>
      </w:pPr>
      <w:r w:rsidRPr="00F43B26">
        <w:rPr>
          <w:i w:val="0"/>
          <w:color w:val="1F497D" w:themeColor="text2"/>
          <w:sz w:val="32"/>
          <w:szCs w:val="32"/>
        </w:rPr>
        <w:t xml:space="preserve">Children and Young People (Scotland) Bill </w:t>
      </w:r>
    </w:p>
    <w:p w14:paraId="377F3C02" w14:textId="77777777" w:rsidR="00E24424" w:rsidRDefault="00F43B26" w:rsidP="004D5C1D">
      <w:pPr>
        <w:pStyle w:val="Heading1"/>
        <w:spacing w:line="240" w:lineRule="auto"/>
        <w:jc w:val="left"/>
        <w:rPr>
          <w:color w:val="1F497D" w:themeColor="text2"/>
          <w:sz w:val="32"/>
          <w:szCs w:val="32"/>
        </w:rPr>
      </w:pPr>
      <w:r>
        <w:rPr>
          <w:color w:val="1F497D" w:themeColor="text2"/>
          <w:sz w:val="32"/>
          <w:szCs w:val="32"/>
        </w:rPr>
        <w:t>CELCIS Briefing for Stage 3 Debate</w:t>
      </w:r>
    </w:p>
    <w:p w14:paraId="272DE41B" w14:textId="77777777" w:rsidR="00B2780B" w:rsidRPr="00F748E8" w:rsidRDefault="00712E85" w:rsidP="004D5C1D">
      <w:pPr>
        <w:pStyle w:val="Heading2"/>
        <w:jc w:val="left"/>
        <w:rPr>
          <w:i w:val="0"/>
          <w:color w:val="1F497D" w:themeColor="text2"/>
        </w:rPr>
      </w:pPr>
      <w:r w:rsidRPr="00F748E8">
        <w:rPr>
          <w:i w:val="0"/>
          <w:color w:val="1F497D" w:themeColor="text2"/>
        </w:rPr>
        <w:t>February</w:t>
      </w:r>
      <w:r w:rsidR="005E3BB1">
        <w:rPr>
          <w:i w:val="0"/>
          <w:color w:val="1F497D" w:themeColor="text2"/>
        </w:rPr>
        <w:t xml:space="preserve"> 2014</w:t>
      </w:r>
    </w:p>
    <w:p w14:paraId="2694AF4F" w14:textId="77777777" w:rsidR="00F43B26" w:rsidRDefault="00F43B26" w:rsidP="004D5C1D">
      <w:pPr>
        <w:pStyle w:val="NoSpacing"/>
        <w:spacing w:line="360" w:lineRule="auto"/>
        <w:rPr>
          <w:rFonts w:ascii="Trebuchet MS" w:hAnsi="Trebuchet MS"/>
        </w:rPr>
      </w:pPr>
    </w:p>
    <w:p w14:paraId="311638D3" w14:textId="77777777" w:rsidR="00F43B26" w:rsidRPr="00F43B26" w:rsidRDefault="00F43B26" w:rsidP="004D5C1D">
      <w:pPr>
        <w:pStyle w:val="NoSpacing"/>
        <w:spacing w:line="360" w:lineRule="auto"/>
        <w:rPr>
          <w:rFonts w:ascii="Trebuchet MS" w:hAnsi="Trebuchet MS"/>
          <w:b/>
          <w:color w:val="4F81BD" w:themeColor="accent1"/>
        </w:rPr>
      </w:pPr>
      <w:r w:rsidRPr="00F43B26">
        <w:rPr>
          <w:rFonts w:ascii="Trebuchet MS" w:hAnsi="Trebuchet MS"/>
          <w:b/>
          <w:color w:val="4F81BD" w:themeColor="accent1"/>
        </w:rPr>
        <w:t>About Us</w:t>
      </w:r>
    </w:p>
    <w:p w14:paraId="3C8EC94C" w14:textId="77777777" w:rsidR="00F43B26" w:rsidRPr="00F43B26" w:rsidRDefault="00F43B26" w:rsidP="004D5C1D">
      <w:pPr>
        <w:pStyle w:val="NoSpacing"/>
        <w:spacing w:line="360" w:lineRule="auto"/>
        <w:rPr>
          <w:rFonts w:ascii="Trebuchet MS" w:hAnsi="Trebuchet MS"/>
        </w:rPr>
      </w:pPr>
      <w:r w:rsidRPr="00F43B26">
        <w:rPr>
          <w:rFonts w:ascii="Trebuchet MS" w:hAnsi="Trebuchet MS"/>
        </w:rPr>
        <w:t xml:space="preserve">CELCIS is the </w:t>
      </w:r>
      <w:hyperlink r:id="rId10" w:history="1">
        <w:r w:rsidRPr="00F43B26">
          <w:rPr>
            <w:rStyle w:val="Hyperlink"/>
            <w:rFonts w:ascii="Trebuchet MS" w:hAnsi="Trebuchet MS"/>
          </w:rPr>
          <w:t>Centre for Excellence for Looked after Children in Scotland</w:t>
        </w:r>
      </w:hyperlink>
      <w:r w:rsidRPr="00F43B26">
        <w:rPr>
          <w:rFonts w:ascii="Trebuchet MS" w:hAnsi="Trebuchet MS"/>
        </w:rPr>
        <w:t>, based at the Uni</w:t>
      </w:r>
      <w:r>
        <w:rPr>
          <w:rFonts w:ascii="Trebuchet MS" w:hAnsi="Trebuchet MS"/>
        </w:rPr>
        <w:t xml:space="preserve">versity of Strathclyde. We work </w:t>
      </w:r>
      <w:r w:rsidRPr="00F43B26">
        <w:rPr>
          <w:rFonts w:ascii="Trebuchet MS" w:hAnsi="Trebuchet MS"/>
        </w:rPr>
        <w:t xml:space="preserve">to improve outcomes for looked after children and care leavers through a collaborative and facilitative approach, informed by </w:t>
      </w:r>
      <w:r>
        <w:rPr>
          <w:rFonts w:ascii="Trebuchet MS" w:hAnsi="Trebuchet MS"/>
        </w:rPr>
        <w:t xml:space="preserve">the </w:t>
      </w:r>
      <w:r w:rsidRPr="00F43B26">
        <w:rPr>
          <w:rFonts w:ascii="Trebuchet MS" w:hAnsi="Trebuchet MS"/>
        </w:rPr>
        <w:t xml:space="preserve">latest </w:t>
      </w:r>
      <w:r>
        <w:rPr>
          <w:rFonts w:ascii="Trebuchet MS" w:hAnsi="Trebuchet MS"/>
        </w:rPr>
        <w:t xml:space="preserve">academic </w:t>
      </w:r>
      <w:r w:rsidRPr="00F43B26">
        <w:rPr>
          <w:rFonts w:ascii="Trebuchet MS" w:hAnsi="Trebuchet MS"/>
        </w:rPr>
        <w:t>research and evidence from practice. The rights of looked after children and care leavers are central to the work we undertake.</w:t>
      </w:r>
    </w:p>
    <w:p w14:paraId="4CCD4FDC" w14:textId="77777777" w:rsidR="00F43B26" w:rsidRDefault="00F43B26" w:rsidP="004D5C1D">
      <w:pPr>
        <w:pStyle w:val="NoSpacing"/>
        <w:spacing w:line="360" w:lineRule="auto"/>
        <w:rPr>
          <w:rFonts w:ascii="Trebuchet MS" w:hAnsi="Trebuchet MS"/>
        </w:rPr>
      </w:pPr>
    </w:p>
    <w:p w14:paraId="7B7D904C" w14:textId="77777777" w:rsidR="00F43B26" w:rsidRPr="00F43B26" w:rsidRDefault="00F43B26" w:rsidP="004D5C1D">
      <w:pPr>
        <w:pStyle w:val="NoSpacing"/>
        <w:spacing w:line="360" w:lineRule="auto"/>
        <w:rPr>
          <w:rFonts w:ascii="Trebuchet MS" w:hAnsi="Trebuchet MS"/>
          <w:b/>
          <w:color w:val="4F81BD" w:themeColor="accent1"/>
        </w:rPr>
      </w:pPr>
      <w:r w:rsidRPr="00F43B26">
        <w:rPr>
          <w:rFonts w:ascii="Trebuchet MS" w:hAnsi="Trebuchet MS"/>
          <w:b/>
          <w:color w:val="4F81BD" w:themeColor="accent1"/>
        </w:rPr>
        <w:t>Children and Young People (Scotland) Bill</w:t>
      </w:r>
      <w:r w:rsidR="00000DF8">
        <w:rPr>
          <w:rFonts w:ascii="Trebuchet MS" w:hAnsi="Trebuchet MS"/>
          <w:b/>
          <w:color w:val="4F81BD" w:themeColor="accent1"/>
        </w:rPr>
        <w:t xml:space="preserve"> at Stage 3</w:t>
      </w:r>
    </w:p>
    <w:p w14:paraId="1B15AA99" w14:textId="77777777" w:rsidR="00F43B26" w:rsidRPr="00F43B26" w:rsidRDefault="00F43B26" w:rsidP="004D5C1D">
      <w:pPr>
        <w:pStyle w:val="NoSpacing"/>
        <w:spacing w:line="360" w:lineRule="auto"/>
        <w:rPr>
          <w:rFonts w:ascii="Trebuchet MS" w:hAnsi="Trebuchet MS"/>
        </w:rPr>
      </w:pPr>
      <w:r w:rsidRPr="00F43B26">
        <w:rPr>
          <w:rFonts w:ascii="Trebuchet MS" w:hAnsi="Trebuchet MS"/>
        </w:rPr>
        <w:t xml:space="preserve">The Scottish Government's aim for the Children and Young People (Scotland) Bill is to </w:t>
      </w:r>
      <w:r w:rsidRPr="003A0324">
        <w:rPr>
          <w:rFonts w:ascii="Trebuchet MS" w:hAnsi="Trebuchet MS"/>
        </w:rPr>
        <w:t>'create a programme of change in the culture and practice of all services that affect the lives of children, young people and their families’</w:t>
      </w:r>
      <w:r w:rsidRPr="00F43B26">
        <w:rPr>
          <w:rFonts w:ascii="Trebuchet MS" w:hAnsi="Trebuchet MS"/>
        </w:rPr>
        <w:t>. We feel that the current Bill goes a significant way towards achieving this, p</w:t>
      </w:r>
      <w:r w:rsidR="00000DF8">
        <w:rPr>
          <w:rFonts w:ascii="Trebuchet MS" w:hAnsi="Trebuchet MS"/>
        </w:rPr>
        <w:t>articularly with regard to the A</w:t>
      </w:r>
      <w:r w:rsidRPr="00F43B26">
        <w:rPr>
          <w:rFonts w:ascii="Trebuchet MS" w:hAnsi="Trebuchet MS"/>
        </w:rPr>
        <w:t xml:space="preserve">ftercare provisions in Part 8. </w:t>
      </w:r>
    </w:p>
    <w:p w14:paraId="293E7425" w14:textId="77777777" w:rsidR="00F43B26" w:rsidRPr="00F43B26" w:rsidRDefault="00F43B26" w:rsidP="004D5C1D">
      <w:pPr>
        <w:pStyle w:val="NoSpacing"/>
        <w:spacing w:line="360" w:lineRule="auto"/>
        <w:rPr>
          <w:rFonts w:ascii="Trebuchet MS" w:hAnsi="Trebuchet MS"/>
        </w:rPr>
      </w:pPr>
    </w:p>
    <w:p w14:paraId="5BFA6AA2" w14:textId="77777777" w:rsidR="00F43B26" w:rsidRPr="00F43B26" w:rsidRDefault="00F43B26" w:rsidP="004D5C1D">
      <w:pPr>
        <w:pStyle w:val="NoSpacing"/>
        <w:spacing w:line="360" w:lineRule="auto"/>
        <w:rPr>
          <w:rFonts w:ascii="Trebuchet MS" w:hAnsi="Trebuchet MS"/>
        </w:rPr>
      </w:pPr>
      <w:r w:rsidRPr="00F43B26">
        <w:rPr>
          <w:rFonts w:ascii="Trebuchet MS" w:hAnsi="Trebuchet MS"/>
        </w:rPr>
        <w:t xml:space="preserve">At the start of the Bill’s final parliamentary stage we wish </w:t>
      </w:r>
      <w:r w:rsidRPr="006C1AE9">
        <w:rPr>
          <w:rFonts w:ascii="Trebuchet MS" w:hAnsi="Trebuchet MS"/>
        </w:rPr>
        <w:t xml:space="preserve">to </w:t>
      </w:r>
      <w:r w:rsidR="00EC2593" w:rsidRPr="006C1AE9">
        <w:rPr>
          <w:rFonts w:ascii="Trebuchet MS" w:hAnsi="Trebuchet MS"/>
        </w:rPr>
        <w:t>thank</w:t>
      </w:r>
      <w:r w:rsidRPr="006C1AE9">
        <w:rPr>
          <w:rFonts w:ascii="Trebuchet MS" w:hAnsi="Trebuchet MS"/>
        </w:rPr>
        <w:t xml:space="preserve"> the </w:t>
      </w:r>
      <w:r w:rsidRPr="00F43B26">
        <w:rPr>
          <w:rFonts w:ascii="Trebuchet MS" w:hAnsi="Trebuchet MS"/>
        </w:rPr>
        <w:t>E</w:t>
      </w:r>
      <w:r w:rsidR="00EC2593">
        <w:rPr>
          <w:rFonts w:ascii="Trebuchet MS" w:hAnsi="Trebuchet MS"/>
        </w:rPr>
        <w:t>ducation and Culture Committee for their</w:t>
      </w:r>
      <w:r w:rsidRPr="00F43B26">
        <w:rPr>
          <w:rFonts w:ascii="Trebuchet MS" w:hAnsi="Trebuchet MS"/>
        </w:rPr>
        <w:t xml:space="preserve"> long-standing commitment to improving outcomes for looked after children and care leavers.  Their collaboration with the sector</w:t>
      </w:r>
      <w:r w:rsidR="00EC2593">
        <w:rPr>
          <w:rFonts w:ascii="Trebuchet MS" w:hAnsi="Trebuchet MS"/>
        </w:rPr>
        <w:t>,</w:t>
      </w:r>
      <w:r w:rsidRPr="00F43B26">
        <w:rPr>
          <w:rFonts w:ascii="Trebuchet MS" w:hAnsi="Trebuchet MS"/>
        </w:rPr>
        <w:t xml:space="preserve"> and willingness to listen and respond to the views of looked after children, young people and care leavers, has helped t</w:t>
      </w:r>
      <w:r w:rsidR="00EC2593">
        <w:rPr>
          <w:rFonts w:ascii="Trebuchet MS" w:hAnsi="Trebuchet MS"/>
        </w:rPr>
        <w:t>o secure positive changes to this</w:t>
      </w:r>
      <w:r w:rsidRPr="00F43B26">
        <w:rPr>
          <w:rFonts w:ascii="Trebuchet MS" w:hAnsi="Trebuchet MS"/>
        </w:rPr>
        <w:t xml:space="preserve"> Bill.  With many details left to be resol</w:t>
      </w:r>
      <w:r w:rsidR="00EC2593">
        <w:rPr>
          <w:rFonts w:ascii="Trebuchet MS" w:hAnsi="Trebuchet MS"/>
        </w:rPr>
        <w:t>ved in guidance and regulations</w:t>
      </w:r>
      <w:r w:rsidRPr="00F43B26">
        <w:rPr>
          <w:rFonts w:ascii="Trebuchet MS" w:hAnsi="Trebuchet MS"/>
        </w:rPr>
        <w:t xml:space="preserve"> we hope the Committee will continue to advocate for Scotland’s most vulnerable children, and we look forward to working with MSPs to ensure Scotland </w:t>
      </w:r>
      <w:r w:rsidR="00EC2593">
        <w:rPr>
          <w:rFonts w:ascii="Trebuchet MS" w:hAnsi="Trebuchet MS"/>
        </w:rPr>
        <w:t>becomes</w:t>
      </w:r>
      <w:r w:rsidRPr="00F43B26">
        <w:rPr>
          <w:rFonts w:ascii="Trebuchet MS" w:hAnsi="Trebuchet MS"/>
        </w:rPr>
        <w:t xml:space="preserve"> the best place in the world to grow up in care.  </w:t>
      </w:r>
    </w:p>
    <w:p w14:paraId="30D9B5B9" w14:textId="77777777" w:rsidR="00F43B26" w:rsidRPr="00F43B26" w:rsidRDefault="00F43B26" w:rsidP="004D5C1D">
      <w:pPr>
        <w:pStyle w:val="NoSpacing"/>
        <w:spacing w:line="360" w:lineRule="auto"/>
        <w:rPr>
          <w:rFonts w:ascii="Trebuchet MS" w:hAnsi="Trebuchet MS"/>
        </w:rPr>
      </w:pPr>
    </w:p>
    <w:p w14:paraId="2B1D5120" w14:textId="77777777" w:rsidR="00F43B26" w:rsidRPr="00F43B26" w:rsidRDefault="00F43B26" w:rsidP="004D5C1D">
      <w:pPr>
        <w:pStyle w:val="NoSpacing"/>
        <w:spacing w:line="360" w:lineRule="auto"/>
        <w:rPr>
          <w:rFonts w:ascii="Trebuchet MS" w:hAnsi="Trebuchet MS"/>
        </w:rPr>
      </w:pPr>
      <w:r w:rsidRPr="00F43B26">
        <w:rPr>
          <w:rFonts w:ascii="Trebuchet MS" w:hAnsi="Trebuchet MS"/>
        </w:rPr>
        <w:t xml:space="preserve">We have restricted this briefing to the areas of the Bill most relevant to looked after children and care leavers. We note that significant amendments have been tabled by MSPs at Stage 3, developed </w:t>
      </w:r>
      <w:r w:rsidR="00EC2593">
        <w:rPr>
          <w:rFonts w:ascii="Trebuchet MS" w:hAnsi="Trebuchet MS"/>
        </w:rPr>
        <w:t>in collaboration with</w:t>
      </w:r>
      <w:r w:rsidRPr="00F43B26">
        <w:rPr>
          <w:rFonts w:ascii="Trebuchet MS" w:hAnsi="Trebuchet MS"/>
        </w:rPr>
        <w:t xml:space="preserve"> the children’s sector, an</w:t>
      </w:r>
      <w:r w:rsidR="00EC2593">
        <w:rPr>
          <w:rFonts w:ascii="Trebuchet MS" w:hAnsi="Trebuchet MS"/>
        </w:rPr>
        <w:t xml:space="preserve">d we urge MSPs to </w:t>
      </w:r>
      <w:r w:rsidR="00EC2593" w:rsidRPr="006C1AE9">
        <w:rPr>
          <w:rFonts w:ascii="Trebuchet MS" w:hAnsi="Trebuchet MS"/>
        </w:rPr>
        <w:t>give a number of them</w:t>
      </w:r>
      <w:r w:rsidRPr="006C1AE9">
        <w:rPr>
          <w:rFonts w:ascii="Trebuchet MS" w:hAnsi="Trebuchet MS"/>
        </w:rPr>
        <w:t xml:space="preserve"> consideration</w:t>
      </w:r>
      <w:r w:rsidRPr="00F43B26">
        <w:rPr>
          <w:rFonts w:ascii="Trebuchet MS" w:hAnsi="Trebuchet MS"/>
        </w:rPr>
        <w:t>.</w:t>
      </w:r>
    </w:p>
    <w:p w14:paraId="1EBE0714" w14:textId="77777777" w:rsidR="00F43B26" w:rsidRDefault="00F43B26" w:rsidP="004D5C1D">
      <w:pPr>
        <w:pStyle w:val="NoSpacing"/>
        <w:spacing w:line="360" w:lineRule="auto"/>
        <w:rPr>
          <w:rFonts w:ascii="Trebuchet MS" w:hAnsi="Trebuchet MS"/>
        </w:rPr>
      </w:pPr>
    </w:p>
    <w:p w14:paraId="7B22448E" w14:textId="77777777" w:rsidR="00EC2593" w:rsidRPr="00F43B26" w:rsidRDefault="00EC2593" w:rsidP="004D5C1D">
      <w:pPr>
        <w:pStyle w:val="NoSpacing"/>
        <w:spacing w:line="360" w:lineRule="auto"/>
        <w:rPr>
          <w:rFonts w:ascii="Trebuchet MS" w:hAnsi="Trebuchet MS"/>
        </w:rPr>
      </w:pPr>
    </w:p>
    <w:p w14:paraId="6CAD07ED" w14:textId="77777777" w:rsidR="00F43B26" w:rsidRPr="00EC2593" w:rsidRDefault="00EC2593" w:rsidP="004D5C1D">
      <w:pPr>
        <w:pStyle w:val="NoSpacing"/>
        <w:spacing w:line="360" w:lineRule="auto"/>
        <w:rPr>
          <w:rFonts w:ascii="Trebuchet MS" w:hAnsi="Trebuchet MS"/>
          <w:b/>
          <w:color w:val="4F81BD" w:themeColor="accent1"/>
        </w:rPr>
      </w:pPr>
      <w:r>
        <w:rPr>
          <w:rFonts w:ascii="Trebuchet MS" w:hAnsi="Trebuchet MS"/>
          <w:b/>
          <w:color w:val="4F81BD" w:themeColor="accent1"/>
        </w:rPr>
        <w:lastRenderedPageBreak/>
        <w:t>Key p</w:t>
      </w:r>
      <w:r w:rsidR="00F43B26" w:rsidRPr="00EC2593">
        <w:rPr>
          <w:rFonts w:ascii="Trebuchet MS" w:hAnsi="Trebuchet MS"/>
          <w:b/>
          <w:color w:val="4F81BD" w:themeColor="accent1"/>
        </w:rPr>
        <w:t>oints</w:t>
      </w:r>
    </w:p>
    <w:p w14:paraId="4515F12E" w14:textId="77777777" w:rsidR="00F43B26" w:rsidRPr="00F43B26" w:rsidRDefault="00F43B26" w:rsidP="004D5C1D">
      <w:pPr>
        <w:pStyle w:val="NoSpacing"/>
        <w:spacing w:line="360" w:lineRule="auto"/>
        <w:rPr>
          <w:rFonts w:ascii="Trebuchet MS" w:hAnsi="Trebuchet MS"/>
        </w:rPr>
      </w:pPr>
    </w:p>
    <w:p w14:paraId="75D242B5" w14:textId="77777777" w:rsidR="00F43B26" w:rsidRDefault="00F43B26" w:rsidP="006C347C">
      <w:pPr>
        <w:pStyle w:val="NoSpacing"/>
        <w:numPr>
          <w:ilvl w:val="0"/>
          <w:numId w:val="29"/>
        </w:numPr>
        <w:spacing w:line="360" w:lineRule="auto"/>
        <w:rPr>
          <w:rFonts w:ascii="Trebuchet MS" w:hAnsi="Trebuchet MS"/>
        </w:rPr>
      </w:pPr>
      <w:r w:rsidRPr="00F43B26">
        <w:rPr>
          <w:rFonts w:ascii="Trebuchet MS" w:hAnsi="Trebuchet MS"/>
        </w:rPr>
        <w:t xml:space="preserve">We are pleased to see amendments furthering implementation of the </w:t>
      </w:r>
      <w:r w:rsidR="006C347C" w:rsidRPr="006C347C">
        <w:rPr>
          <w:rFonts w:ascii="Trebuchet MS" w:hAnsi="Trebuchet MS"/>
        </w:rPr>
        <w:t>United Nations Convention on the Rights of the Child (UNCRC)</w:t>
      </w:r>
      <w:r w:rsidRPr="00F43B26">
        <w:rPr>
          <w:rFonts w:ascii="Trebuchet MS" w:hAnsi="Trebuchet MS"/>
        </w:rPr>
        <w:t xml:space="preserve"> in Scotland and urge MSPs to consider these at Stage 3. We support the idea of the establishment of a National Commission to consider whether the UNCRC should be given legislative effect and to progress the di</w:t>
      </w:r>
      <w:r w:rsidR="00EC2593">
        <w:rPr>
          <w:rFonts w:ascii="Trebuchet MS" w:hAnsi="Trebuchet MS"/>
        </w:rPr>
        <w:t>scussion on UNCRC incorporation.</w:t>
      </w:r>
    </w:p>
    <w:p w14:paraId="1E560128" w14:textId="77777777" w:rsidR="00EC2593" w:rsidRPr="00F43B26" w:rsidRDefault="00EC2593" w:rsidP="004D5C1D">
      <w:pPr>
        <w:pStyle w:val="NoSpacing"/>
        <w:spacing w:line="360" w:lineRule="auto"/>
        <w:rPr>
          <w:rFonts w:ascii="Trebuchet MS" w:hAnsi="Trebuchet MS"/>
        </w:rPr>
      </w:pPr>
    </w:p>
    <w:p w14:paraId="6477287B" w14:textId="77777777" w:rsidR="00F43B26" w:rsidRDefault="00F43B26" w:rsidP="004D5C1D">
      <w:pPr>
        <w:pStyle w:val="NoSpacing"/>
        <w:numPr>
          <w:ilvl w:val="0"/>
          <w:numId w:val="29"/>
        </w:numPr>
        <w:spacing w:line="360" w:lineRule="auto"/>
        <w:rPr>
          <w:rFonts w:ascii="Trebuchet MS" w:hAnsi="Trebuchet MS"/>
        </w:rPr>
      </w:pPr>
      <w:r w:rsidRPr="00F43B26">
        <w:rPr>
          <w:rFonts w:ascii="Trebuchet MS" w:hAnsi="Trebuchet MS"/>
        </w:rPr>
        <w:t>Provisions around corporate parenting will help to clarify roles and responsibilities, but the concept still causes confusion</w:t>
      </w:r>
      <w:r w:rsidR="00AC11F8">
        <w:rPr>
          <w:rFonts w:ascii="Trebuchet MS" w:hAnsi="Trebuchet MS"/>
        </w:rPr>
        <w:t xml:space="preserve"> in many areas. M</w:t>
      </w:r>
      <w:r w:rsidRPr="00F43B26">
        <w:rPr>
          <w:rFonts w:ascii="Trebuchet MS" w:hAnsi="Trebuchet MS"/>
        </w:rPr>
        <w:t xml:space="preserve">ore needs to be done to raise awareness of organisations responsibilities and how to implement them, ensuring a consistency of approach across Scotland. </w:t>
      </w:r>
    </w:p>
    <w:p w14:paraId="4A58E56D" w14:textId="77777777" w:rsidR="00EC2593" w:rsidRPr="00F43B26" w:rsidRDefault="00EC2593" w:rsidP="004D5C1D">
      <w:pPr>
        <w:pStyle w:val="NoSpacing"/>
        <w:spacing w:line="360" w:lineRule="auto"/>
        <w:rPr>
          <w:rFonts w:ascii="Trebuchet MS" w:hAnsi="Trebuchet MS"/>
        </w:rPr>
      </w:pPr>
      <w:bookmarkStart w:id="0" w:name="_GoBack"/>
      <w:bookmarkEnd w:id="0"/>
    </w:p>
    <w:p w14:paraId="4F667245" w14:textId="77777777" w:rsidR="00F43B26" w:rsidRDefault="00F43B26" w:rsidP="004D5C1D">
      <w:pPr>
        <w:pStyle w:val="NoSpacing"/>
        <w:numPr>
          <w:ilvl w:val="0"/>
          <w:numId w:val="29"/>
        </w:numPr>
        <w:spacing w:line="360" w:lineRule="auto"/>
        <w:rPr>
          <w:rFonts w:ascii="Trebuchet MS" w:hAnsi="Trebuchet MS"/>
        </w:rPr>
      </w:pPr>
      <w:r w:rsidRPr="00F43B26">
        <w:rPr>
          <w:rFonts w:ascii="Trebuchet MS" w:hAnsi="Trebuchet MS"/>
        </w:rPr>
        <w:t>Maintaining sibling contact is an important issue for loo</w:t>
      </w:r>
      <w:r w:rsidR="00AC11F8">
        <w:rPr>
          <w:rFonts w:ascii="Trebuchet MS" w:hAnsi="Trebuchet MS"/>
        </w:rPr>
        <w:t>ked after children. We support the</w:t>
      </w:r>
      <w:r w:rsidRPr="00F43B26">
        <w:rPr>
          <w:rFonts w:ascii="Trebuchet MS" w:hAnsi="Trebuchet MS"/>
        </w:rPr>
        <w:t xml:space="preserve"> </w:t>
      </w:r>
      <w:r w:rsidRPr="00DA7C6C">
        <w:rPr>
          <w:rFonts w:ascii="Trebuchet MS" w:hAnsi="Trebuchet MS"/>
        </w:rPr>
        <w:t>Stage 3 amend</w:t>
      </w:r>
      <w:r w:rsidR="00EC2593" w:rsidRPr="00DA7C6C">
        <w:rPr>
          <w:rFonts w:ascii="Trebuchet MS" w:hAnsi="Trebuchet MS"/>
        </w:rPr>
        <w:t>ment</w:t>
      </w:r>
      <w:r w:rsidR="0030514C">
        <w:rPr>
          <w:rFonts w:ascii="Trebuchet MS" w:hAnsi="Trebuchet MS"/>
        </w:rPr>
        <w:t xml:space="preserve"> </w:t>
      </w:r>
      <w:r w:rsidR="0030514C" w:rsidRPr="00DA7C6C">
        <w:rPr>
          <w:rFonts w:ascii="Trebuchet MS" w:hAnsi="Trebuchet MS"/>
        </w:rPr>
        <w:t>to the Bill</w:t>
      </w:r>
      <w:r w:rsidR="0030514C">
        <w:rPr>
          <w:rFonts w:ascii="Trebuchet MS" w:hAnsi="Trebuchet MS"/>
        </w:rPr>
        <w:t xml:space="preserve"> in the name of Jayne Baxter MSP</w:t>
      </w:r>
      <w:r w:rsidR="00EC2593" w:rsidRPr="00DA7C6C">
        <w:rPr>
          <w:rFonts w:ascii="Trebuchet MS" w:hAnsi="Trebuchet MS"/>
        </w:rPr>
        <w:t xml:space="preserve"> to this effect.</w:t>
      </w:r>
    </w:p>
    <w:p w14:paraId="283A9B95" w14:textId="77777777" w:rsidR="00EC2593" w:rsidRPr="00F43B26" w:rsidRDefault="00EC2593" w:rsidP="004D5C1D">
      <w:pPr>
        <w:pStyle w:val="NoSpacing"/>
        <w:spacing w:line="360" w:lineRule="auto"/>
        <w:rPr>
          <w:rFonts w:ascii="Trebuchet MS" w:hAnsi="Trebuchet MS"/>
        </w:rPr>
      </w:pPr>
    </w:p>
    <w:p w14:paraId="6B6F66C9" w14:textId="77777777" w:rsidR="00F43B26" w:rsidRDefault="00F43B26" w:rsidP="004D5C1D">
      <w:pPr>
        <w:pStyle w:val="NoSpacing"/>
        <w:numPr>
          <w:ilvl w:val="0"/>
          <w:numId w:val="29"/>
        </w:numPr>
        <w:spacing w:line="360" w:lineRule="auto"/>
        <w:rPr>
          <w:rFonts w:ascii="Trebuchet MS" w:hAnsi="Trebuchet MS"/>
        </w:rPr>
      </w:pPr>
      <w:r w:rsidRPr="00F43B26">
        <w:rPr>
          <w:rFonts w:ascii="Trebuchet MS" w:hAnsi="Trebuchet MS"/>
        </w:rPr>
        <w:t xml:space="preserve">The ‘continuing care’ provisions are welcome, but effective allocation of resources is paramount to ensuring their success. </w:t>
      </w:r>
      <w:r w:rsidR="00AC11F8" w:rsidRPr="006C1AE9">
        <w:rPr>
          <w:rFonts w:ascii="Trebuchet MS" w:hAnsi="Trebuchet MS"/>
        </w:rPr>
        <w:t>These changes are</w:t>
      </w:r>
      <w:r w:rsidRPr="006C1AE9">
        <w:rPr>
          <w:rFonts w:ascii="Trebuchet MS" w:hAnsi="Trebuchet MS"/>
        </w:rPr>
        <w:t xml:space="preserve"> </w:t>
      </w:r>
      <w:r w:rsidRPr="00F43B26">
        <w:rPr>
          <w:rFonts w:ascii="Trebuchet MS" w:hAnsi="Trebuchet MS"/>
        </w:rPr>
        <w:t>complex</w:t>
      </w:r>
      <w:r w:rsidR="00AC11F8">
        <w:rPr>
          <w:rFonts w:ascii="Trebuchet MS" w:hAnsi="Trebuchet MS"/>
        </w:rPr>
        <w:t>,</w:t>
      </w:r>
      <w:r w:rsidRPr="00F43B26">
        <w:rPr>
          <w:rFonts w:ascii="Trebuchet MS" w:hAnsi="Trebuchet MS"/>
        </w:rPr>
        <w:t xml:space="preserve"> and it is important that information is disseminated about how </w:t>
      </w:r>
      <w:r w:rsidRPr="006C1AE9">
        <w:rPr>
          <w:rFonts w:ascii="Trebuchet MS" w:hAnsi="Trebuchet MS"/>
        </w:rPr>
        <w:t xml:space="preserve">they </w:t>
      </w:r>
      <w:r w:rsidR="00AC11F8" w:rsidRPr="006C1AE9">
        <w:rPr>
          <w:rFonts w:ascii="Trebuchet MS" w:hAnsi="Trebuchet MS"/>
        </w:rPr>
        <w:t>interact</w:t>
      </w:r>
      <w:r w:rsidRPr="006C1AE9">
        <w:rPr>
          <w:rFonts w:ascii="Trebuchet MS" w:hAnsi="Trebuchet MS"/>
        </w:rPr>
        <w:t xml:space="preserve"> with </w:t>
      </w:r>
      <w:r w:rsidRPr="00F43B26">
        <w:rPr>
          <w:rFonts w:ascii="Trebuchet MS" w:hAnsi="Trebuchet MS"/>
        </w:rPr>
        <w:t>current legislation and regulations. Plans must also be put in place to enable children and young people to be i</w:t>
      </w:r>
      <w:r w:rsidR="00EC2593">
        <w:rPr>
          <w:rFonts w:ascii="Trebuchet MS" w:hAnsi="Trebuchet MS"/>
        </w:rPr>
        <w:t>nformed about their rights.</w:t>
      </w:r>
    </w:p>
    <w:p w14:paraId="2BC72E0C" w14:textId="77777777" w:rsidR="00EC2593" w:rsidRPr="00F43B26" w:rsidRDefault="00EC2593" w:rsidP="004D5C1D">
      <w:pPr>
        <w:pStyle w:val="NoSpacing"/>
        <w:spacing w:line="360" w:lineRule="auto"/>
        <w:rPr>
          <w:rFonts w:ascii="Trebuchet MS" w:hAnsi="Trebuchet MS"/>
        </w:rPr>
      </w:pPr>
    </w:p>
    <w:p w14:paraId="133E541C" w14:textId="77777777" w:rsidR="00F43B26" w:rsidRDefault="00833266" w:rsidP="004D5C1D">
      <w:pPr>
        <w:pStyle w:val="NoSpacing"/>
        <w:numPr>
          <w:ilvl w:val="0"/>
          <w:numId w:val="29"/>
        </w:numPr>
        <w:spacing w:line="360" w:lineRule="auto"/>
        <w:rPr>
          <w:rFonts w:ascii="Trebuchet MS" w:hAnsi="Trebuchet MS"/>
        </w:rPr>
      </w:pPr>
      <w:r>
        <w:rPr>
          <w:rFonts w:ascii="Trebuchet MS" w:hAnsi="Trebuchet MS"/>
        </w:rPr>
        <w:t>We welcome the new r</w:t>
      </w:r>
      <w:r w:rsidR="00F43B26" w:rsidRPr="00F43B26">
        <w:rPr>
          <w:rFonts w:ascii="Trebuchet MS" w:hAnsi="Trebuchet MS"/>
        </w:rPr>
        <w:t xml:space="preserve">equirements on public bodies to report </w:t>
      </w:r>
      <w:r>
        <w:rPr>
          <w:rFonts w:ascii="Trebuchet MS" w:hAnsi="Trebuchet MS"/>
        </w:rPr>
        <w:t xml:space="preserve">on </w:t>
      </w:r>
      <w:r w:rsidR="00F43B26" w:rsidRPr="00F43B26">
        <w:rPr>
          <w:rFonts w:ascii="Trebuchet MS" w:hAnsi="Trebuchet MS"/>
        </w:rPr>
        <w:t>the death of a care leaver</w:t>
      </w:r>
      <w:r>
        <w:rPr>
          <w:rFonts w:ascii="Trebuchet MS" w:hAnsi="Trebuchet MS"/>
        </w:rPr>
        <w:t xml:space="preserve">. However we feel </w:t>
      </w:r>
      <w:r w:rsidR="00851414">
        <w:rPr>
          <w:rFonts w:ascii="Trebuchet MS" w:hAnsi="Trebuchet MS"/>
        </w:rPr>
        <w:t xml:space="preserve">that </w:t>
      </w:r>
      <w:r>
        <w:rPr>
          <w:rFonts w:ascii="Trebuchet MS" w:hAnsi="Trebuchet MS"/>
        </w:rPr>
        <w:t>th</w:t>
      </w:r>
      <w:r w:rsidR="00851414">
        <w:rPr>
          <w:rFonts w:ascii="Trebuchet MS" w:hAnsi="Trebuchet MS"/>
        </w:rPr>
        <w:t>is</w:t>
      </w:r>
      <w:r w:rsidR="00F43B26" w:rsidRPr="00F43B26">
        <w:rPr>
          <w:rFonts w:ascii="Trebuchet MS" w:hAnsi="Trebuchet MS"/>
        </w:rPr>
        <w:t xml:space="preserve"> should be extended to </w:t>
      </w:r>
      <w:r w:rsidR="00851414">
        <w:rPr>
          <w:rFonts w:ascii="Trebuchet MS" w:hAnsi="Trebuchet MS"/>
        </w:rPr>
        <w:t xml:space="preserve">cover </w:t>
      </w:r>
      <w:r w:rsidR="00F43B26" w:rsidRPr="00F43B26">
        <w:rPr>
          <w:rFonts w:ascii="Trebuchet MS" w:hAnsi="Trebuchet MS"/>
        </w:rPr>
        <w:t>all c</w:t>
      </w:r>
      <w:r w:rsidR="00EC2593">
        <w:rPr>
          <w:rFonts w:ascii="Trebuchet MS" w:hAnsi="Trebuchet MS"/>
        </w:rPr>
        <w:t>are leavers up to the age of 26.</w:t>
      </w:r>
      <w:r w:rsidR="00AC11F8">
        <w:rPr>
          <w:rFonts w:ascii="Trebuchet MS" w:hAnsi="Trebuchet MS"/>
        </w:rPr>
        <w:t xml:space="preserve"> </w:t>
      </w:r>
    </w:p>
    <w:p w14:paraId="592D702A" w14:textId="77777777" w:rsidR="00EC2593" w:rsidRPr="00F43B26" w:rsidRDefault="00EC2593" w:rsidP="004D5C1D">
      <w:pPr>
        <w:pStyle w:val="NoSpacing"/>
        <w:spacing w:line="360" w:lineRule="auto"/>
        <w:rPr>
          <w:rFonts w:ascii="Trebuchet MS" w:hAnsi="Trebuchet MS"/>
        </w:rPr>
      </w:pPr>
    </w:p>
    <w:p w14:paraId="3F34EBBA" w14:textId="77777777" w:rsidR="00F43B26" w:rsidRDefault="00F43B26" w:rsidP="004D5C1D">
      <w:pPr>
        <w:pStyle w:val="NoSpacing"/>
        <w:numPr>
          <w:ilvl w:val="0"/>
          <w:numId w:val="29"/>
        </w:numPr>
        <w:spacing w:line="360" w:lineRule="auto"/>
        <w:rPr>
          <w:rFonts w:ascii="Trebuchet MS" w:hAnsi="Trebuchet MS"/>
        </w:rPr>
      </w:pPr>
      <w:r w:rsidRPr="00F43B26">
        <w:rPr>
          <w:rFonts w:ascii="Trebuchet MS" w:hAnsi="Trebuchet MS"/>
        </w:rPr>
        <w:t xml:space="preserve">We support the provisions allowing all </w:t>
      </w:r>
      <w:r w:rsidR="003A0324">
        <w:rPr>
          <w:rFonts w:ascii="Trebuchet MS" w:hAnsi="Trebuchet MS"/>
        </w:rPr>
        <w:t>two</w:t>
      </w:r>
      <w:r w:rsidRPr="00F43B26">
        <w:rPr>
          <w:rFonts w:ascii="Trebuchet MS" w:hAnsi="Trebuchet MS"/>
        </w:rPr>
        <w:t xml:space="preserve"> year olds subject to a kinship care order to be eligible for early learning and childcare. We also welcome th</w:t>
      </w:r>
      <w:r w:rsidR="00AC11F8">
        <w:rPr>
          <w:rFonts w:ascii="Trebuchet MS" w:hAnsi="Trebuchet MS"/>
        </w:rPr>
        <w:t>e changes introduced at Stage 2</w:t>
      </w:r>
      <w:r w:rsidRPr="00F43B26">
        <w:rPr>
          <w:rFonts w:ascii="Trebuchet MS" w:hAnsi="Trebuchet MS"/>
        </w:rPr>
        <w:t xml:space="preserve"> which allow for a guardian to be eligi</w:t>
      </w:r>
      <w:r w:rsidR="00EC2593">
        <w:rPr>
          <w:rFonts w:ascii="Trebuchet MS" w:hAnsi="Trebuchet MS"/>
        </w:rPr>
        <w:t>ble for kinship care assistance.</w:t>
      </w:r>
    </w:p>
    <w:p w14:paraId="6C440AB2" w14:textId="77777777" w:rsidR="00EC2593" w:rsidRPr="00F43B26" w:rsidRDefault="00EC2593" w:rsidP="004D5C1D">
      <w:pPr>
        <w:pStyle w:val="NoSpacing"/>
        <w:spacing w:line="360" w:lineRule="auto"/>
        <w:rPr>
          <w:rFonts w:ascii="Trebuchet MS" w:hAnsi="Trebuchet MS"/>
        </w:rPr>
      </w:pPr>
    </w:p>
    <w:p w14:paraId="095B3D7D" w14:textId="77777777" w:rsidR="00F43B26" w:rsidRDefault="00F43B26" w:rsidP="004D5C1D">
      <w:pPr>
        <w:pStyle w:val="NoSpacing"/>
        <w:numPr>
          <w:ilvl w:val="0"/>
          <w:numId w:val="29"/>
        </w:numPr>
        <w:spacing w:line="360" w:lineRule="auto"/>
        <w:rPr>
          <w:rFonts w:ascii="Trebuchet MS" w:hAnsi="Trebuchet MS"/>
        </w:rPr>
      </w:pPr>
      <w:r w:rsidRPr="00F43B26">
        <w:rPr>
          <w:rFonts w:ascii="Trebuchet MS" w:hAnsi="Trebuchet MS"/>
        </w:rPr>
        <w:t>We remain committed to working with Scotland’s Adoption Register to secure nurturing permanent plac</w:t>
      </w:r>
      <w:r w:rsidR="00EC2593">
        <w:rPr>
          <w:rFonts w:ascii="Trebuchet MS" w:hAnsi="Trebuchet MS"/>
        </w:rPr>
        <w:t>ements for looked after children.</w:t>
      </w:r>
    </w:p>
    <w:p w14:paraId="0C528A67" w14:textId="77777777" w:rsidR="00EC2593" w:rsidRPr="00F43B26" w:rsidRDefault="00EC2593" w:rsidP="004D5C1D">
      <w:pPr>
        <w:pStyle w:val="NoSpacing"/>
        <w:spacing w:line="360" w:lineRule="auto"/>
        <w:rPr>
          <w:rFonts w:ascii="Trebuchet MS" w:hAnsi="Trebuchet MS"/>
        </w:rPr>
      </w:pPr>
    </w:p>
    <w:p w14:paraId="5594486A" w14:textId="77777777" w:rsidR="00F43B26" w:rsidRPr="00DA7C6C" w:rsidRDefault="00DA7C6C" w:rsidP="004D5C1D">
      <w:pPr>
        <w:pStyle w:val="NoSpacing"/>
        <w:numPr>
          <w:ilvl w:val="0"/>
          <w:numId w:val="29"/>
        </w:numPr>
        <w:spacing w:line="360" w:lineRule="auto"/>
        <w:rPr>
          <w:rFonts w:ascii="Trebuchet MS" w:hAnsi="Trebuchet MS"/>
        </w:rPr>
      </w:pPr>
      <w:r>
        <w:rPr>
          <w:rFonts w:ascii="Trebuchet MS" w:hAnsi="Trebuchet MS"/>
        </w:rPr>
        <w:t xml:space="preserve">We support </w:t>
      </w:r>
      <w:r w:rsidR="00F43B26" w:rsidRPr="00F43B26">
        <w:rPr>
          <w:rFonts w:ascii="Trebuchet MS" w:hAnsi="Trebuchet MS"/>
        </w:rPr>
        <w:t xml:space="preserve">an amendment at Stage 3 to amend and improve the Additional Support for Learning (Scotland Act) 2004 with regard to </w:t>
      </w:r>
      <w:r w:rsidR="00AC11F8" w:rsidRPr="00DA7C6C">
        <w:rPr>
          <w:rFonts w:ascii="Trebuchet MS" w:hAnsi="Trebuchet MS"/>
        </w:rPr>
        <w:t>children</w:t>
      </w:r>
      <w:r w:rsidR="00F43B26" w:rsidRPr="00DA7C6C">
        <w:rPr>
          <w:rFonts w:ascii="Trebuchet MS" w:hAnsi="Trebuchet MS"/>
        </w:rPr>
        <w:t xml:space="preserve"> under </w:t>
      </w:r>
      <w:r w:rsidR="003A0324">
        <w:rPr>
          <w:rFonts w:ascii="Trebuchet MS" w:hAnsi="Trebuchet MS"/>
        </w:rPr>
        <w:t>the age of three</w:t>
      </w:r>
      <w:r w:rsidR="00F43B26" w:rsidRPr="00DA7C6C">
        <w:rPr>
          <w:rFonts w:ascii="Trebuchet MS" w:hAnsi="Trebuchet MS"/>
        </w:rPr>
        <w:t>.</w:t>
      </w:r>
    </w:p>
    <w:p w14:paraId="34AAF0C9" w14:textId="77777777" w:rsidR="00F43B26" w:rsidRDefault="00F43B26" w:rsidP="004D5C1D">
      <w:pPr>
        <w:pStyle w:val="NoSpacing"/>
        <w:spacing w:line="360" w:lineRule="auto"/>
        <w:rPr>
          <w:rFonts w:ascii="Trebuchet MS" w:hAnsi="Trebuchet MS"/>
        </w:rPr>
      </w:pPr>
    </w:p>
    <w:p w14:paraId="1CE4268A" w14:textId="77777777" w:rsidR="00DA7C6C" w:rsidRDefault="00DA7C6C" w:rsidP="004D5C1D">
      <w:pPr>
        <w:pStyle w:val="NoSpacing"/>
        <w:spacing w:line="360" w:lineRule="auto"/>
        <w:rPr>
          <w:rFonts w:ascii="Trebuchet MS" w:hAnsi="Trebuchet MS"/>
        </w:rPr>
      </w:pPr>
    </w:p>
    <w:p w14:paraId="77A7359A" w14:textId="77777777" w:rsidR="00DA7C6C" w:rsidRDefault="00DA7C6C" w:rsidP="004D5C1D">
      <w:pPr>
        <w:pStyle w:val="NoSpacing"/>
        <w:spacing w:line="360" w:lineRule="auto"/>
        <w:rPr>
          <w:rFonts w:ascii="Trebuchet MS" w:hAnsi="Trebuchet MS"/>
        </w:rPr>
      </w:pPr>
    </w:p>
    <w:p w14:paraId="64C03AFF" w14:textId="77777777" w:rsidR="00DA7C6C" w:rsidRPr="00F43B26" w:rsidRDefault="00DA7C6C" w:rsidP="004D5C1D">
      <w:pPr>
        <w:pStyle w:val="NoSpacing"/>
        <w:spacing w:line="360" w:lineRule="auto"/>
        <w:rPr>
          <w:rFonts w:ascii="Trebuchet MS" w:hAnsi="Trebuchet MS"/>
        </w:rPr>
      </w:pPr>
    </w:p>
    <w:p w14:paraId="3DA431C3" w14:textId="77777777" w:rsidR="00F43B26" w:rsidRPr="00AC11F8" w:rsidRDefault="00F43B26" w:rsidP="004D5C1D">
      <w:pPr>
        <w:pStyle w:val="NoSpacing"/>
        <w:spacing w:line="360" w:lineRule="auto"/>
        <w:rPr>
          <w:rFonts w:ascii="Trebuchet MS" w:hAnsi="Trebuchet MS"/>
          <w:b/>
          <w:color w:val="4F81BD" w:themeColor="accent1"/>
        </w:rPr>
      </w:pPr>
      <w:r w:rsidRPr="00AC11F8">
        <w:rPr>
          <w:rFonts w:ascii="Trebuchet MS" w:hAnsi="Trebuchet MS"/>
          <w:b/>
          <w:color w:val="4F81BD" w:themeColor="accent1"/>
        </w:rPr>
        <w:t xml:space="preserve">Part 7: Corporate Parenting </w:t>
      </w:r>
    </w:p>
    <w:p w14:paraId="5F15D99C" w14:textId="77777777" w:rsidR="00AC11F8" w:rsidRPr="00F43B26" w:rsidRDefault="00AC11F8" w:rsidP="004D5C1D">
      <w:pPr>
        <w:pStyle w:val="NoSpacing"/>
        <w:spacing w:line="360" w:lineRule="auto"/>
        <w:rPr>
          <w:rFonts w:ascii="Trebuchet MS" w:hAnsi="Trebuchet MS"/>
        </w:rPr>
      </w:pPr>
    </w:p>
    <w:p w14:paraId="644A125B" w14:textId="77777777" w:rsidR="00F43B26" w:rsidRPr="00F43B26" w:rsidRDefault="00F43B26" w:rsidP="004D5C1D">
      <w:pPr>
        <w:pStyle w:val="NoSpacing"/>
        <w:spacing w:line="360" w:lineRule="auto"/>
        <w:rPr>
          <w:rFonts w:ascii="Trebuchet MS" w:hAnsi="Trebuchet MS"/>
        </w:rPr>
      </w:pPr>
      <w:r w:rsidRPr="00F43B26">
        <w:rPr>
          <w:rFonts w:ascii="Trebuchet MS" w:hAnsi="Trebuchet MS"/>
        </w:rPr>
        <w:t xml:space="preserve">We believe that public bodies have a responsibility for promoting the wellbeing of looked after children and young people. </w:t>
      </w:r>
      <w:r w:rsidR="00AC11F8">
        <w:rPr>
          <w:rFonts w:ascii="Trebuchet MS" w:hAnsi="Trebuchet MS"/>
        </w:rPr>
        <w:t>W</w:t>
      </w:r>
      <w:r w:rsidRPr="00F43B26">
        <w:rPr>
          <w:rFonts w:ascii="Trebuchet MS" w:hAnsi="Trebuchet MS"/>
        </w:rPr>
        <w:t xml:space="preserve">e </w:t>
      </w:r>
      <w:r w:rsidR="00AC11F8">
        <w:rPr>
          <w:rFonts w:ascii="Trebuchet MS" w:hAnsi="Trebuchet MS"/>
        </w:rPr>
        <w:t>t</w:t>
      </w:r>
      <w:r w:rsidR="00AC11F8" w:rsidRPr="00F43B26">
        <w:rPr>
          <w:rFonts w:ascii="Trebuchet MS" w:hAnsi="Trebuchet MS"/>
        </w:rPr>
        <w:t xml:space="preserve">herefore </w:t>
      </w:r>
      <w:r w:rsidRPr="00F43B26">
        <w:rPr>
          <w:rFonts w:ascii="Trebuchet MS" w:hAnsi="Trebuchet MS"/>
        </w:rPr>
        <w:t>welcome the Bill’s provisions which place Corporate Parenting on a statutory footing. We are particularly pleased to see the inclusion of Health Boards in the Schedule of Corporate Parents, as they have a critical role in securing positive outcomes for this vulnerable population. The current Bill provides clarity around the</w:t>
      </w:r>
      <w:r w:rsidR="00AC11F8">
        <w:rPr>
          <w:rFonts w:ascii="Trebuchet MS" w:hAnsi="Trebuchet MS"/>
        </w:rPr>
        <w:t xml:space="preserve"> list of corporate parents (in S</w:t>
      </w:r>
      <w:r w:rsidRPr="00F43B26">
        <w:rPr>
          <w:rFonts w:ascii="Trebuchet MS" w:hAnsi="Trebuchet MS"/>
        </w:rPr>
        <w:t>chedule 3), removing some bodies and exempting others from the duty to comply with directions issued by Scottish Ministers. This is helpful and appropriate. There is further flexibility should Ministers wish to add a new body to the list, and the means with which to exempt some from Ministerial direction where required. The Bill provides for adjustment to the list of Corporate Parenting duties, and modification of their application to particular Corporate Parents. This should enable specific duties to be applied to an individual or group</w:t>
      </w:r>
      <w:r w:rsidR="00AC11F8">
        <w:rPr>
          <w:rFonts w:ascii="Trebuchet MS" w:hAnsi="Trebuchet MS"/>
        </w:rPr>
        <w:t>s</w:t>
      </w:r>
      <w:r w:rsidRPr="00F43B26">
        <w:rPr>
          <w:rFonts w:ascii="Trebuchet MS" w:hAnsi="Trebuchet MS"/>
        </w:rPr>
        <w:t xml:space="preserve"> of Corporate Parents, allowing Government to refine the responsibilities of specific organisations.</w:t>
      </w:r>
    </w:p>
    <w:p w14:paraId="08AF215A" w14:textId="77777777" w:rsidR="00F43B26" w:rsidRPr="00F43B26" w:rsidRDefault="00F43B26" w:rsidP="004D5C1D">
      <w:pPr>
        <w:pStyle w:val="NoSpacing"/>
        <w:spacing w:line="360" w:lineRule="auto"/>
        <w:rPr>
          <w:rFonts w:ascii="Trebuchet MS" w:hAnsi="Trebuchet MS"/>
        </w:rPr>
      </w:pPr>
    </w:p>
    <w:p w14:paraId="419F2993" w14:textId="77777777" w:rsidR="00F43B26" w:rsidRPr="00F43B26" w:rsidRDefault="00F43B26" w:rsidP="004D5C1D">
      <w:pPr>
        <w:pStyle w:val="NoSpacing"/>
        <w:spacing w:line="360" w:lineRule="auto"/>
        <w:rPr>
          <w:rFonts w:ascii="Trebuchet MS" w:hAnsi="Trebuchet MS"/>
        </w:rPr>
      </w:pPr>
      <w:r w:rsidRPr="00F43B26">
        <w:rPr>
          <w:rFonts w:ascii="Trebuchet MS" w:hAnsi="Trebuchet MS"/>
        </w:rPr>
        <w:t>However, despi</w:t>
      </w:r>
      <w:r w:rsidR="00E30648">
        <w:rPr>
          <w:rFonts w:ascii="Trebuchet MS" w:hAnsi="Trebuchet MS"/>
        </w:rPr>
        <w:t>te the availability of</w:t>
      </w:r>
      <w:r w:rsidR="00AC11F8">
        <w:rPr>
          <w:rFonts w:ascii="Trebuchet MS" w:hAnsi="Trebuchet MS"/>
        </w:rPr>
        <w:t xml:space="preserve"> guidance </w:t>
      </w:r>
      <w:r w:rsidR="00E30648">
        <w:rPr>
          <w:rFonts w:ascii="Trebuchet MS" w:hAnsi="Trebuchet MS"/>
        </w:rPr>
        <w:t xml:space="preserve">and training </w:t>
      </w:r>
      <w:r w:rsidRPr="00F43B26">
        <w:rPr>
          <w:rFonts w:ascii="Trebuchet MS" w:hAnsi="Trebuchet MS"/>
        </w:rPr>
        <w:t>on what it means to be a C</w:t>
      </w:r>
      <w:r w:rsidR="00E30648">
        <w:rPr>
          <w:rFonts w:ascii="Trebuchet MS" w:hAnsi="Trebuchet MS"/>
        </w:rPr>
        <w:t>orporate Parent</w:t>
      </w:r>
      <w:r w:rsidRPr="00F43B26">
        <w:rPr>
          <w:rFonts w:ascii="Trebuchet MS" w:hAnsi="Trebuchet MS"/>
        </w:rPr>
        <w:t>, the concept is</w:t>
      </w:r>
      <w:r w:rsidR="00E30648">
        <w:rPr>
          <w:rFonts w:ascii="Trebuchet MS" w:hAnsi="Trebuchet MS"/>
        </w:rPr>
        <w:t xml:space="preserve"> still</w:t>
      </w:r>
      <w:r w:rsidRPr="00F43B26">
        <w:rPr>
          <w:rFonts w:ascii="Trebuchet MS" w:hAnsi="Trebuchet MS"/>
        </w:rPr>
        <w:t xml:space="preserve"> inconsistently</w:t>
      </w:r>
      <w:r w:rsidR="00E30648">
        <w:rPr>
          <w:rFonts w:ascii="Trebuchet MS" w:hAnsi="Trebuchet MS"/>
        </w:rPr>
        <w:t xml:space="preserve"> understood</w:t>
      </w:r>
      <w:r w:rsidRPr="00F43B26">
        <w:rPr>
          <w:rFonts w:ascii="Trebuchet MS" w:hAnsi="Trebuchet MS"/>
        </w:rPr>
        <w:t xml:space="preserve"> across Scotland. The Bill will go some way towards clarifying organisations</w:t>
      </w:r>
      <w:r w:rsidR="00E30648">
        <w:rPr>
          <w:rFonts w:ascii="Trebuchet MS" w:hAnsi="Trebuchet MS"/>
        </w:rPr>
        <w:t>’</w:t>
      </w:r>
      <w:r w:rsidRPr="00F43B26">
        <w:rPr>
          <w:rFonts w:ascii="Trebuchet MS" w:hAnsi="Trebuchet MS"/>
        </w:rPr>
        <w:t xml:space="preserve"> roles and responsibilities, but success will depend on continued effort over the next coming years. </w:t>
      </w:r>
      <w:r w:rsidR="00DA7C6C" w:rsidRPr="00DA7C6C">
        <w:rPr>
          <w:rFonts w:ascii="Trebuchet MS" w:hAnsi="Trebuchet MS"/>
        </w:rPr>
        <w:t xml:space="preserve">The </w:t>
      </w:r>
      <w:r w:rsidRPr="00F43B26">
        <w:rPr>
          <w:rFonts w:ascii="Trebuchet MS" w:hAnsi="Trebuchet MS"/>
        </w:rPr>
        <w:t xml:space="preserve">Throughcare and After Care National Survey (due for publication in March 2014) confirms that strong leadership and an explicit acknowledgement of corporate parenting responsibilities is essential to improving outcomes for looked after young people and care leavers. Many local authorities and Community Planning Partnerships are already demonstrating their commitment to </w:t>
      </w:r>
      <w:r w:rsidR="003C4C8A">
        <w:rPr>
          <w:rFonts w:ascii="Trebuchet MS" w:hAnsi="Trebuchet MS"/>
        </w:rPr>
        <w:t xml:space="preserve">this </w:t>
      </w:r>
      <w:r w:rsidR="00E30648">
        <w:rPr>
          <w:rFonts w:ascii="Trebuchet MS" w:hAnsi="Trebuchet MS"/>
        </w:rPr>
        <w:t>through</w:t>
      </w:r>
      <w:r w:rsidRPr="00F43B26">
        <w:rPr>
          <w:rFonts w:ascii="Trebuchet MS" w:hAnsi="Trebuchet MS"/>
        </w:rPr>
        <w:t xml:space="preserve"> investment in the ‘Family Firm’ </w:t>
      </w:r>
      <w:r w:rsidR="00E30648">
        <w:rPr>
          <w:rFonts w:ascii="Trebuchet MS" w:hAnsi="Trebuchet MS"/>
        </w:rPr>
        <w:t xml:space="preserve">model </w:t>
      </w:r>
      <w:r w:rsidRPr="00F43B26">
        <w:rPr>
          <w:rFonts w:ascii="Trebuchet MS" w:hAnsi="Trebuchet MS"/>
        </w:rPr>
        <w:t xml:space="preserve">(ensuring that dedicated employment and training opportunities are made available to young people) and </w:t>
      </w:r>
      <w:r w:rsidR="00E30648">
        <w:rPr>
          <w:rFonts w:ascii="Trebuchet MS" w:hAnsi="Trebuchet MS"/>
        </w:rPr>
        <w:t xml:space="preserve">provision of </w:t>
      </w:r>
      <w:r w:rsidRPr="00F43B26">
        <w:rPr>
          <w:rFonts w:ascii="Trebuchet MS" w:hAnsi="Trebuchet MS"/>
        </w:rPr>
        <w:t>post-care supported accommodation opti</w:t>
      </w:r>
      <w:r w:rsidR="00E30648">
        <w:rPr>
          <w:rFonts w:ascii="Trebuchet MS" w:hAnsi="Trebuchet MS"/>
        </w:rPr>
        <w:t xml:space="preserve">ons. The Scottish Government’s </w:t>
      </w:r>
      <w:hyperlink r:id="rId11" w:history="1">
        <w:r w:rsidR="00E30648" w:rsidRPr="00E30648">
          <w:rPr>
            <w:rStyle w:val="Hyperlink"/>
            <w:rFonts w:ascii="Trebuchet MS" w:hAnsi="Trebuchet MS"/>
            <w:i/>
          </w:rPr>
          <w:t>Staying Put Scotland</w:t>
        </w:r>
      </w:hyperlink>
      <w:r w:rsidRPr="00F43B26">
        <w:rPr>
          <w:rFonts w:ascii="Trebuchet MS" w:hAnsi="Trebuchet MS"/>
        </w:rPr>
        <w:t xml:space="preserve"> approach stresses that relationships formed between a young person and their carer should be continued and maintained wherever possible and desirable.  This should be seen as central to the corporate parenting function. To help explore these issues further, CELCIS will host a </w:t>
      </w:r>
      <w:r w:rsidR="00E30648" w:rsidRPr="00DA7C6C">
        <w:rPr>
          <w:rFonts w:ascii="Trebuchet MS" w:hAnsi="Trebuchet MS"/>
        </w:rPr>
        <w:t xml:space="preserve">national </w:t>
      </w:r>
      <w:r w:rsidRPr="00F43B26">
        <w:rPr>
          <w:rFonts w:ascii="Trebuchet MS" w:hAnsi="Trebuchet MS"/>
        </w:rPr>
        <w:t>round table discussion on corporate parenting in early March</w:t>
      </w:r>
      <w:r w:rsidR="00E30648">
        <w:rPr>
          <w:rFonts w:ascii="Trebuchet MS" w:hAnsi="Trebuchet MS"/>
        </w:rPr>
        <w:t xml:space="preserve">; </w:t>
      </w:r>
      <w:r w:rsidR="00E30648" w:rsidRPr="00DA7C6C">
        <w:rPr>
          <w:rFonts w:ascii="Trebuchet MS" w:hAnsi="Trebuchet MS"/>
        </w:rPr>
        <w:t>the outcome of</w:t>
      </w:r>
      <w:r w:rsidRPr="00DA7C6C">
        <w:rPr>
          <w:rFonts w:ascii="Trebuchet MS" w:hAnsi="Trebuchet MS"/>
        </w:rPr>
        <w:t xml:space="preserve"> </w:t>
      </w:r>
      <w:r w:rsidRPr="00F43B26">
        <w:rPr>
          <w:rFonts w:ascii="Trebuchet MS" w:hAnsi="Trebuchet MS"/>
        </w:rPr>
        <w:t xml:space="preserve">which should make a positive contribution towards future guidance. </w:t>
      </w:r>
    </w:p>
    <w:p w14:paraId="120AC8DE" w14:textId="77777777" w:rsidR="00F43B26" w:rsidRPr="00F43B26" w:rsidRDefault="00F43B26" w:rsidP="004D5C1D">
      <w:pPr>
        <w:pStyle w:val="NoSpacing"/>
        <w:spacing w:line="360" w:lineRule="auto"/>
        <w:rPr>
          <w:rFonts w:ascii="Trebuchet MS" w:hAnsi="Trebuchet MS"/>
        </w:rPr>
      </w:pPr>
    </w:p>
    <w:p w14:paraId="42C8A5AB" w14:textId="77777777" w:rsidR="00F43B26" w:rsidRPr="00E30648" w:rsidRDefault="00F43B26" w:rsidP="004D5C1D">
      <w:pPr>
        <w:pStyle w:val="NoSpacing"/>
        <w:spacing w:line="360" w:lineRule="auto"/>
        <w:rPr>
          <w:rFonts w:ascii="Trebuchet MS" w:hAnsi="Trebuchet MS"/>
          <w:b/>
          <w:color w:val="4F81BD" w:themeColor="accent1"/>
        </w:rPr>
      </w:pPr>
      <w:r w:rsidRPr="00E30648">
        <w:rPr>
          <w:rFonts w:ascii="Trebuchet MS" w:hAnsi="Trebuchet MS"/>
          <w:b/>
          <w:color w:val="4F81BD" w:themeColor="accent1"/>
        </w:rPr>
        <w:t>Sibling contact</w:t>
      </w:r>
    </w:p>
    <w:p w14:paraId="268873BB" w14:textId="77777777" w:rsidR="00F43B26" w:rsidRPr="00F43B26" w:rsidRDefault="00F43B26" w:rsidP="004D5C1D">
      <w:pPr>
        <w:pStyle w:val="NoSpacing"/>
        <w:spacing w:line="360" w:lineRule="auto"/>
        <w:rPr>
          <w:rFonts w:ascii="Trebuchet MS" w:hAnsi="Trebuchet MS"/>
        </w:rPr>
      </w:pPr>
      <w:r w:rsidRPr="00F43B26">
        <w:rPr>
          <w:rFonts w:ascii="Trebuchet MS" w:hAnsi="Trebuchet MS"/>
        </w:rPr>
        <w:t xml:space="preserve">In </w:t>
      </w:r>
      <w:r w:rsidR="00E30648">
        <w:rPr>
          <w:rFonts w:ascii="Trebuchet MS" w:hAnsi="Trebuchet MS"/>
        </w:rPr>
        <w:t xml:space="preserve">the </w:t>
      </w:r>
      <w:hyperlink r:id="rId12" w:history="1">
        <w:r w:rsidR="00E30648" w:rsidRPr="00E30648">
          <w:rPr>
            <w:rStyle w:val="Hyperlink"/>
            <w:rFonts w:ascii="Trebuchet MS" w:hAnsi="Trebuchet MS"/>
          </w:rPr>
          <w:t>CELCIS</w:t>
        </w:r>
        <w:r w:rsidRPr="00E30648">
          <w:rPr>
            <w:rStyle w:val="Hyperlink"/>
            <w:rFonts w:ascii="Trebuchet MS" w:hAnsi="Trebuchet MS"/>
          </w:rPr>
          <w:t xml:space="preserve"> response to the Scottish Government’s consultation</w:t>
        </w:r>
        <w:r w:rsidR="00E30648" w:rsidRPr="00E30648">
          <w:rPr>
            <w:rStyle w:val="Hyperlink"/>
            <w:rFonts w:ascii="Trebuchet MS" w:hAnsi="Trebuchet MS"/>
          </w:rPr>
          <w:t xml:space="preserve"> on the Bill</w:t>
        </w:r>
      </w:hyperlink>
      <w:r w:rsidRPr="00F43B26">
        <w:rPr>
          <w:rFonts w:ascii="Trebuchet MS" w:hAnsi="Trebuchet MS"/>
        </w:rPr>
        <w:t xml:space="preserve"> (Sept 2014), we called for the promotion of sibling contact by corporate parents. An amendment on this issue </w:t>
      </w:r>
      <w:r w:rsidRPr="00DA7C6C">
        <w:rPr>
          <w:rFonts w:ascii="Trebuchet MS" w:hAnsi="Trebuchet MS"/>
        </w:rPr>
        <w:t>from Jayne Baxter MSP</w:t>
      </w:r>
      <w:r w:rsidRPr="00F43B26">
        <w:rPr>
          <w:rFonts w:ascii="Trebuchet MS" w:hAnsi="Trebuchet MS"/>
        </w:rPr>
        <w:t xml:space="preserve"> fell at Stage 2. This </w:t>
      </w:r>
      <w:r w:rsidR="00E30648">
        <w:rPr>
          <w:rFonts w:ascii="Trebuchet MS" w:hAnsi="Trebuchet MS"/>
        </w:rPr>
        <w:t xml:space="preserve">amendment </w:t>
      </w:r>
      <w:r w:rsidRPr="00F43B26">
        <w:rPr>
          <w:rFonts w:ascii="Trebuchet MS" w:hAnsi="Trebuchet MS"/>
        </w:rPr>
        <w:t xml:space="preserve">would have extended the Section 17 duty in the Children Scotland Act (1995) (regarding the promotion of personal relations and </w:t>
      </w:r>
      <w:r w:rsidRPr="00F43B26">
        <w:rPr>
          <w:rFonts w:ascii="Trebuchet MS" w:hAnsi="Trebuchet MS"/>
        </w:rPr>
        <w:lastRenderedPageBreak/>
        <w:t>contact between a looke</w:t>
      </w:r>
      <w:r w:rsidR="00E30648">
        <w:rPr>
          <w:rFonts w:ascii="Trebuchet MS" w:hAnsi="Trebuchet MS"/>
        </w:rPr>
        <w:t>d after child and their parents</w:t>
      </w:r>
      <w:r w:rsidRPr="00F43B26">
        <w:rPr>
          <w:rFonts w:ascii="Trebuchet MS" w:hAnsi="Trebuchet MS"/>
        </w:rPr>
        <w:t xml:space="preserve">) to include siblings accommodated elsewhere. We recognise that </w:t>
      </w:r>
      <w:r w:rsidR="00E30648">
        <w:rPr>
          <w:rFonts w:ascii="Trebuchet MS" w:hAnsi="Trebuchet MS"/>
        </w:rPr>
        <w:t>such a</w:t>
      </w:r>
      <w:r w:rsidRPr="00F43B26">
        <w:rPr>
          <w:rFonts w:ascii="Trebuchet MS" w:hAnsi="Trebuchet MS"/>
        </w:rPr>
        <w:t xml:space="preserve"> duty may be too specific to apply to all corporate parents, but we urge MSPs to consider the relevant Stage 3 amendment, which will apply solely to local authorities. When children and young people are removed from their family environment it can be a traumatic experie</w:t>
      </w:r>
      <w:r w:rsidR="00E30648">
        <w:rPr>
          <w:rFonts w:ascii="Trebuchet MS" w:hAnsi="Trebuchet MS"/>
        </w:rPr>
        <w:t>nce. M</w:t>
      </w:r>
      <w:r w:rsidRPr="00F43B26">
        <w:rPr>
          <w:rFonts w:ascii="Trebuchet MS" w:hAnsi="Trebuchet MS"/>
        </w:rPr>
        <w:t xml:space="preserve">aintaining relationships </w:t>
      </w:r>
      <w:r w:rsidR="00E30648">
        <w:rPr>
          <w:rFonts w:ascii="Trebuchet MS" w:hAnsi="Trebuchet MS"/>
        </w:rPr>
        <w:t xml:space="preserve">with siblings becomes extremely important. </w:t>
      </w:r>
      <w:r w:rsidRPr="00F43B26">
        <w:rPr>
          <w:rFonts w:ascii="Trebuchet MS" w:hAnsi="Trebuchet MS"/>
        </w:rPr>
        <w:t xml:space="preserve">Facilitation of sibling contact, although not without its complications, can help to provide children in care with the consistent attachments on which positive development and good outcomes are based. </w:t>
      </w:r>
    </w:p>
    <w:p w14:paraId="5BCC81E8" w14:textId="77777777" w:rsidR="00F43B26" w:rsidRPr="00F43B26" w:rsidRDefault="00F43B26" w:rsidP="004D5C1D">
      <w:pPr>
        <w:pStyle w:val="NoSpacing"/>
        <w:spacing w:line="360" w:lineRule="auto"/>
        <w:rPr>
          <w:rFonts w:ascii="Trebuchet MS" w:hAnsi="Trebuchet MS"/>
        </w:rPr>
      </w:pPr>
    </w:p>
    <w:p w14:paraId="4FA08B3B" w14:textId="77777777" w:rsidR="00F43B26" w:rsidRPr="00E30648" w:rsidRDefault="00F43B26" w:rsidP="004D5C1D">
      <w:pPr>
        <w:pStyle w:val="NoSpacing"/>
        <w:spacing w:line="360" w:lineRule="auto"/>
        <w:rPr>
          <w:rFonts w:ascii="Trebuchet MS" w:hAnsi="Trebuchet MS"/>
          <w:b/>
          <w:color w:val="4F81BD" w:themeColor="accent1"/>
        </w:rPr>
      </w:pPr>
      <w:r w:rsidRPr="00E30648">
        <w:rPr>
          <w:rFonts w:ascii="Trebuchet MS" w:hAnsi="Trebuchet MS"/>
          <w:b/>
          <w:color w:val="4F81BD" w:themeColor="accent1"/>
        </w:rPr>
        <w:t xml:space="preserve">Part 8: Aftercare </w:t>
      </w:r>
    </w:p>
    <w:p w14:paraId="5D0A2A21" w14:textId="77777777" w:rsidR="00F43B26" w:rsidRPr="00F43B26" w:rsidRDefault="00F43B26" w:rsidP="004D5C1D">
      <w:pPr>
        <w:pStyle w:val="NoSpacing"/>
        <w:spacing w:line="360" w:lineRule="auto"/>
        <w:rPr>
          <w:rFonts w:ascii="Trebuchet MS" w:hAnsi="Trebuchet MS"/>
        </w:rPr>
      </w:pPr>
      <w:r w:rsidRPr="00F43B26">
        <w:rPr>
          <w:rFonts w:ascii="Trebuchet MS" w:hAnsi="Trebuchet MS"/>
        </w:rPr>
        <w:t>We welcome the changes made to Part 8 of the Bill, introduced by the Government at Stage 2. These helpfully clarify the age at which a young person can qualify for aftercare provision, and ensure that young people can continue in their care placement up to 21, if their needs require it and they wish to do so. The issue of recording and reporting on the death of care leavers is also addressed.</w:t>
      </w:r>
    </w:p>
    <w:p w14:paraId="69FF09B4" w14:textId="77777777" w:rsidR="00F43B26" w:rsidRPr="00F43B26" w:rsidRDefault="00F43B26" w:rsidP="004D5C1D">
      <w:pPr>
        <w:pStyle w:val="NoSpacing"/>
        <w:spacing w:line="360" w:lineRule="auto"/>
        <w:rPr>
          <w:rFonts w:ascii="Trebuchet MS" w:hAnsi="Trebuchet MS"/>
        </w:rPr>
      </w:pPr>
    </w:p>
    <w:p w14:paraId="782436CC" w14:textId="77777777" w:rsidR="00F43B26" w:rsidRPr="00F43B26" w:rsidRDefault="00F43B26" w:rsidP="004D5C1D">
      <w:pPr>
        <w:pStyle w:val="NoSpacing"/>
        <w:spacing w:line="360" w:lineRule="auto"/>
        <w:rPr>
          <w:rFonts w:ascii="Trebuchet MS" w:hAnsi="Trebuchet MS"/>
        </w:rPr>
      </w:pPr>
      <w:r w:rsidRPr="00F43B26">
        <w:rPr>
          <w:rFonts w:ascii="Trebuchet MS" w:hAnsi="Trebuchet MS"/>
        </w:rPr>
        <w:t>At present some 16</w:t>
      </w:r>
      <w:r w:rsidR="003A0324">
        <w:rPr>
          <w:rFonts w:ascii="Trebuchet MS" w:hAnsi="Trebuchet MS"/>
        </w:rPr>
        <w:t>-</w:t>
      </w:r>
      <w:r w:rsidRPr="00F43B26">
        <w:rPr>
          <w:rFonts w:ascii="Trebuchet MS" w:hAnsi="Trebuchet MS"/>
        </w:rPr>
        <w:t>year</w:t>
      </w:r>
      <w:r w:rsidR="003A0324">
        <w:rPr>
          <w:rFonts w:ascii="Trebuchet MS" w:hAnsi="Trebuchet MS"/>
        </w:rPr>
        <w:t>-</w:t>
      </w:r>
      <w:r w:rsidRPr="00F43B26">
        <w:rPr>
          <w:rFonts w:ascii="Trebuchet MS" w:hAnsi="Trebuchet MS"/>
        </w:rPr>
        <w:t>old care leavers are not eligible for aftercare support because they leave care within certain months of the school year. The Bill will redress this anomaly by changing the eligibility criteria to all young people who leave care after their ‘16th birthday.’ Section 60 of the Bill amends the 1995 Act to provide young care lea</w:t>
      </w:r>
      <w:r w:rsidR="003A0324">
        <w:rPr>
          <w:rFonts w:ascii="Trebuchet MS" w:hAnsi="Trebuchet MS"/>
        </w:rPr>
        <w:t xml:space="preserve">vers with the opportunity to </w:t>
      </w:r>
      <w:r w:rsidRPr="00F43B26">
        <w:rPr>
          <w:rFonts w:ascii="Trebuchet MS" w:hAnsi="Trebuchet MS"/>
        </w:rPr>
        <w:t>receive local authority support up to and including the age of 25. Care leavers will have a right to request advice, guidance and assistance from a local authority</w:t>
      </w:r>
      <w:r w:rsidR="00E30648">
        <w:rPr>
          <w:rFonts w:ascii="Trebuchet MS" w:hAnsi="Trebuchet MS"/>
        </w:rPr>
        <w:t>, and that</w:t>
      </w:r>
      <w:r w:rsidRPr="00F43B26">
        <w:rPr>
          <w:rFonts w:ascii="Trebuchet MS" w:hAnsi="Trebuchet MS"/>
        </w:rPr>
        <w:t xml:space="preserve"> authority will be under a duty to conduct an assessment of the</w:t>
      </w:r>
      <w:r w:rsidR="00E30648">
        <w:rPr>
          <w:rFonts w:ascii="Trebuchet MS" w:hAnsi="Trebuchet MS"/>
        </w:rPr>
        <w:t xml:space="preserve"> individual’s</w:t>
      </w:r>
      <w:r w:rsidRPr="00F43B26">
        <w:rPr>
          <w:rFonts w:ascii="Trebuchet MS" w:hAnsi="Trebuchet MS"/>
        </w:rPr>
        <w:t xml:space="preserve"> needs</w:t>
      </w:r>
      <w:r w:rsidR="00E30648">
        <w:rPr>
          <w:rFonts w:ascii="Trebuchet MS" w:hAnsi="Trebuchet MS"/>
        </w:rPr>
        <w:t>.</w:t>
      </w:r>
      <w:r w:rsidRPr="00F43B26">
        <w:rPr>
          <w:rFonts w:ascii="Trebuchet MS" w:hAnsi="Trebuchet MS"/>
        </w:rPr>
        <w:t xml:space="preserve"> </w:t>
      </w:r>
      <w:r w:rsidR="00E30648">
        <w:rPr>
          <w:rFonts w:ascii="Trebuchet MS" w:hAnsi="Trebuchet MS"/>
        </w:rPr>
        <w:t>I</w:t>
      </w:r>
      <w:r w:rsidRPr="00F43B26">
        <w:rPr>
          <w:rFonts w:ascii="Trebuchet MS" w:hAnsi="Trebuchet MS"/>
        </w:rPr>
        <w:t>f he/she is found to have eligible needs</w:t>
      </w:r>
      <w:r w:rsidR="003C4C8A">
        <w:rPr>
          <w:rFonts w:ascii="Trebuchet MS" w:hAnsi="Trebuchet MS"/>
        </w:rPr>
        <w:t>,</w:t>
      </w:r>
      <w:r w:rsidRPr="00F43B26">
        <w:rPr>
          <w:rFonts w:ascii="Trebuchet MS" w:hAnsi="Trebuchet MS"/>
        </w:rPr>
        <w:t xml:space="preserve"> the local authority </w:t>
      </w:r>
      <w:r w:rsidR="00E30648">
        <w:rPr>
          <w:rFonts w:ascii="Trebuchet MS" w:hAnsi="Trebuchet MS"/>
        </w:rPr>
        <w:t>will have to</w:t>
      </w:r>
      <w:r w:rsidRPr="00F43B26">
        <w:rPr>
          <w:rFonts w:ascii="Trebuchet MS" w:hAnsi="Trebuchet MS"/>
        </w:rPr>
        <w:t xml:space="preserve"> provide support to meet those needs</w:t>
      </w:r>
      <w:r w:rsidRPr="00DA7C6C">
        <w:rPr>
          <w:rFonts w:ascii="Trebuchet MS" w:hAnsi="Trebuchet MS"/>
        </w:rPr>
        <w:t xml:space="preserve">. </w:t>
      </w:r>
      <w:r w:rsidR="00E30648" w:rsidRPr="00DA7C6C">
        <w:rPr>
          <w:rFonts w:ascii="Trebuchet MS" w:hAnsi="Trebuchet MS"/>
        </w:rPr>
        <w:t>It is important t</w:t>
      </w:r>
      <w:r w:rsidR="00E30648">
        <w:rPr>
          <w:rFonts w:ascii="Trebuchet MS" w:hAnsi="Trebuchet MS"/>
        </w:rPr>
        <w:t>o note that t</w:t>
      </w:r>
      <w:r w:rsidRPr="00F43B26">
        <w:rPr>
          <w:rFonts w:ascii="Trebuchet MS" w:hAnsi="Trebuchet MS"/>
        </w:rPr>
        <w:t>he care leaver</w:t>
      </w:r>
      <w:r w:rsidR="00E30648">
        <w:rPr>
          <w:rFonts w:ascii="Trebuchet MS" w:hAnsi="Trebuchet MS"/>
        </w:rPr>
        <w:t>s</w:t>
      </w:r>
      <w:r w:rsidRPr="00F43B26">
        <w:rPr>
          <w:rFonts w:ascii="Trebuchet MS" w:hAnsi="Trebuchet MS"/>
        </w:rPr>
        <w:t xml:space="preserve"> will still have to request </w:t>
      </w:r>
      <w:r w:rsidR="00E30648">
        <w:rPr>
          <w:rFonts w:ascii="Trebuchet MS" w:hAnsi="Trebuchet MS"/>
        </w:rPr>
        <w:t>this assistance</w:t>
      </w:r>
      <w:r w:rsidR="002A3DAE">
        <w:rPr>
          <w:rFonts w:ascii="Trebuchet MS" w:hAnsi="Trebuchet MS"/>
        </w:rPr>
        <w:t xml:space="preserve">, </w:t>
      </w:r>
      <w:r w:rsidR="00E30648">
        <w:rPr>
          <w:rFonts w:ascii="Trebuchet MS" w:hAnsi="Trebuchet MS"/>
        </w:rPr>
        <w:t>and</w:t>
      </w:r>
      <w:r w:rsidRPr="00F43B26">
        <w:rPr>
          <w:rFonts w:ascii="Trebuchet MS" w:hAnsi="Trebuchet MS"/>
        </w:rPr>
        <w:t xml:space="preserve"> be assessed as eligible</w:t>
      </w:r>
      <w:r w:rsidR="00E30648">
        <w:rPr>
          <w:rFonts w:ascii="Trebuchet MS" w:hAnsi="Trebuchet MS"/>
        </w:rPr>
        <w:t>. L</w:t>
      </w:r>
      <w:r w:rsidRPr="00F43B26">
        <w:rPr>
          <w:rFonts w:ascii="Trebuchet MS" w:hAnsi="Trebuchet MS"/>
        </w:rPr>
        <w:t xml:space="preserve">ocal authorities will still retain discretion as to what is eligible and then provide what they deem necessary. </w:t>
      </w:r>
    </w:p>
    <w:p w14:paraId="20572C58" w14:textId="77777777" w:rsidR="00F43B26" w:rsidRPr="00F43B26" w:rsidRDefault="00F43B26" w:rsidP="004D5C1D">
      <w:pPr>
        <w:pStyle w:val="NoSpacing"/>
        <w:spacing w:line="360" w:lineRule="auto"/>
        <w:rPr>
          <w:rFonts w:ascii="Trebuchet MS" w:hAnsi="Trebuchet MS"/>
        </w:rPr>
      </w:pPr>
    </w:p>
    <w:p w14:paraId="4B4CE5BD" w14:textId="77777777" w:rsidR="00F43B26" w:rsidRPr="00E30648" w:rsidRDefault="00F43B26" w:rsidP="004D5C1D">
      <w:pPr>
        <w:pStyle w:val="NoSpacing"/>
        <w:spacing w:line="360" w:lineRule="auto"/>
        <w:rPr>
          <w:rFonts w:ascii="Trebuchet MS" w:hAnsi="Trebuchet MS"/>
          <w:b/>
          <w:color w:val="4F81BD" w:themeColor="accent1"/>
        </w:rPr>
      </w:pPr>
      <w:r w:rsidRPr="00E30648">
        <w:rPr>
          <w:rFonts w:ascii="Trebuchet MS" w:hAnsi="Trebuchet MS"/>
          <w:b/>
          <w:color w:val="4F81BD" w:themeColor="accent1"/>
        </w:rPr>
        <w:t xml:space="preserve">Part 8 A: Continuing Care </w:t>
      </w:r>
    </w:p>
    <w:p w14:paraId="60165F39" w14:textId="77777777" w:rsidR="00F43B26" w:rsidRPr="00F43B26" w:rsidRDefault="00F43B26" w:rsidP="004D5C1D">
      <w:pPr>
        <w:pStyle w:val="NoSpacing"/>
        <w:spacing w:line="360" w:lineRule="auto"/>
        <w:rPr>
          <w:rFonts w:ascii="Trebuchet MS" w:hAnsi="Trebuchet MS"/>
        </w:rPr>
      </w:pPr>
      <w:r w:rsidRPr="00F43B26">
        <w:rPr>
          <w:rFonts w:ascii="Trebuchet MS" w:hAnsi="Trebuchet MS"/>
        </w:rPr>
        <w:t>We welcome this new entitlement for young people who cease to be formerly looked after aged 16 or above. This change, which introduces a new Section 26A to the Children (Scotland) Act 1995, will allow (from 2015) a new cohort of 16 year olds in foster, kinship or residential care to remain in their placements until 21 years. The intention is to roll out entitlement to additional cohorts of young people over coming years.  We have always maintained that effective aftercare is built on young people’s opportunity to ‘stay put’ in the placements they feel comfortable and secure in, until such time as they are ready to move on. The transition to independence is ch</w:t>
      </w:r>
      <w:r w:rsidR="006E2E33">
        <w:rPr>
          <w:rFonts w:ascii="Trebuchet MS" w:hAnsi="Trebuchet MS"/>
        </w:rPr>
        <w:t>allenging for many care leavers</w:t>
      </w:r>
      <w:r w:rsidRPr="00F43B26">
        <w:rPr>
          <w:rFonts w:ascii="Trebuchet MS" w:hAnsi="Trebuchet MS"/>
        </w:rPr>
        <w:t xml:space="preserve"> and Corporate Parents must ensure that the right support is in </w:t>
      </w:r>
      <w:r w:rsidRPr="00F43B26">
        <w:rPr>
          <w:rFonts w:ascii="Trebuchet MS" w:hAnsi="Trebuchet MS"/>
        </w:rPr>
        <w:lastRenderedPageBreak/>
        <w:t>place. It is important therefore that these provisions link into new guidance on Corporate Parenting.</w:t>
      </w:r>
    </w:p>
    <w:p w14:paraId="554FE632" w14:textId="77777777" w:rsidR="00F43B26" w:rsidRPr="00F43B26" w:rsidRDefault="00F43B26" w:rsidP="004D5C1D">
      <w:pPr>
        <w:pStyle w:val="NoSpacing"/>
        <w:spacing w:line="360" w:lineRule="auto"/>
        <w:rPr>
          <w:rFonts w:ascii="Trebuchet MS" w:hAnsi="Trebuchet MS"/>
        </w:rPr>
      </w:pPr>
    </w:p>
    <w:p w14:paraId="753EF9DB" w14:textId="77777777" w:rsidR="006E2E33" w:rsidRDefault="00F43B26" w:rsidP="004D5C1D">
      <w:pPr>
        <w:pStyle w:val="NoSpacing"/>
        <w:spacing w:line="360" w:lineRule="auto"/>
        <w:rPr>
          <w:rFonts w:ascii="Trebuchet MS" w:hAnsi="Trebuchet MS"/>
        </w:rPr>
      </w:pPr>
      <w:r w:rsidRPr="00F43B26">
        <w:rPr>
          <w:rFonts w:ascii="Trebuchet MS" w:hAnsi="Trebuchet MS"/>
        </w:rPr>
        <w:t xml:space="preserve">The Scottish Government has committed £5 million a year up to 2020 to enable providers to implement the ‘continuing care’ provisions of the Bill. While we welcome the additional investment, we share the concerns of many local authorities that this underestimates the resources needed for effective implementation. We urge the Government and Scottish Parliament to monitor these </w:t>
      </w:r>
      <w:r w:rsidR="006E2E33" w:rsidRPr="00DA7C6C">
        <w:rPr>
          <w:rFonts w:ascii="Trebuchet MS" w:hAnsi="Trebuchet MS"/>
        </w:rPr>
        <w:t>reforms</w:t>
      </w:r>
      <w:r w:rsidRPr="00DA7C6C">
        <w:rPr>
          <w:rFonts w:ascii="Trebuchet MS" w:hAnsi="Trebuchet MS"/>
        </w:rPr>
        <w:t xml:space="preserve"> as they are rolled out, particularly with regard to</w:t>
      </w:r>
      <w:r w:rsidR="006E2E33" w:rsidRPr="00DA7C6C">
        <w:rPr>
          <w:rFonts w:ascii="Trebuchet MS" w:hAnsi="Trebuchet MS"/>
        </w:rPr>
        <w:t xml:space="preserve"> their impact on workforce capacity</w:t>
      </w:r>
      <w:r w:rsidRPr="00DA7C6C">
        <w:rPr>
          <w:rFonts w:ascii="Trebuchet MS" w:hAnsi="Trebuchet MS"/>
        </w:rPr>
        <w:t xml:space="preserve">. </w:t>
      </w:r>
      <w:r w:rsidRPr="00F43B26">
        <w:rPr>
          <w:rFonts w:ascii="Trebuchet MS" w:hAnsi="Trebuchet MS"/>
        </w:rPr>
        <w:t xml:space="preserve">Furthermore, it may be the case that not all care settings can provide formerly looked after young people with the kind of support they need to make the graduated and extended transition to interdependence. </w:t>
      </w:r>
    </w:p>
    <w:p w14:paraId="0C0443C4" w14:textId="77777777" w:rsidR="006E2E33" w:rsidRDefault="006E2E33" w:rsidP="004D5C1D">
      <w:pPr>
        <w:pStyle w:val="NoSpacing"/>
        <w:spacing w:line="360" w:lineRule="auto"/>
        <w:rPr>
          <w:rFonts w:ascii="Trebuchet MS" w:hAnsi="Trebuchet MS"/>
        </w:rPr>
      </w:pPr>
    </w:p>
    <w:p w14:paraId="1AA87DC3" w14:textId="77777777" w:rsidR="006E2E33" w:rsidRPr="00F43B26" w:rsidRDefault="00F43B26" w:rsidP="004D5C1D">
      <w:pPr>
        <w:pStyle w:val="NoSpacing"/>
        <w:spacing w:line="360" w:lineRule="auto"/>
        <w:rPr>
          <w:rFonts w:ascii="Trebuchet MS" w:hAnsi="Trebuchet MS"/>
        </w:rPr>
      </w:pPr>
      <w:r w:rsidRPr="00F43B26">
        <w:rPr>
          <w:rFonts w:ascii="Trebuchet MS" w:hAnsi="Trebuchet MS"/>
        </w:rPr>
        <w:t>We look forward to working with the Scottish Government and</w:t>
      </w:r>
      <w:r w:rsidRPr="00DA7C6C">
        <w:rPr>
          <w:rFonts w:ascii="Trebuchet MS" w:hAnsi="Trebuchet MS"/>
        </w:rPr>
        <w:t xml:space="preserve"> other partners on </w:t>
      </w:r>
      <w:r w:rsidR="006E2E33" w:rsidRPr="00DA7C6C">
        <w:rPr>
          <w:rFonts w:ascii="Trebuchet MS" w:hAnsi="Trebuchet MS"/>
        </w:rPr>
        <w:t>the Expert Group, set up to consider and address such implementation issues</w:t>
      </w:r>
      <w:r w:rsidRPr="00DA7C6C">
        <w:rPr>
          <w:rFonts w:ascii="Trebuchet MS" w:hAnsi="Trebuchet MS"/>
        </w:rPr>
        <w:t xml:space="preserve">. </w:t>
      </w:r>
      <w:r w:rsidR="006E2E33" w:rsidRPr="00DA7C6C">
        <w:rPr>
          <w:rFonts w:ascii="Trebuchet MS" w:hAnsi="Trebuchet MS"/>
        </w:rPr>
        <w:t xml:space="preserve">This group will also have </w:t>
      </w:r>
      <w:r w:rsidR="003C4C8A">
        <w:rPr>
          <w:rFonts w:ascii="Trebuchet MS" w:hAnsi="Trebuchet MS"/>
        </w:rPr>
        <w:t xml:space="preserve">an </w:t>
      </w:r>
      <w:r w:rsidR="006E2E33" w:rsidRPr="00DA7C6C">
        <w:rPr>
          <w:rFonts w:ascii="Trebuchet MS" w:hAnsi="Trebuchet MS"/>
        </w:rPr>
        <w:t xml:space="preserve">important role in developing proposals around a ‘right to return to care’. With our detailed understanding of the evidence from both research and practice, CELCIS is well placed to provide expert support throughout this process.  </w:t>
      </w:r>
    </w:p>
    <w:p w14:paraId="4CED6739" w14:textId="77777777" w:rsidR="00F43B26" w:rsidRPr="00F43B26" w:rsidRDefault="00F43B26" w:rsidP="004D5C1D">
      <w:pPr>
        <w:pStyle w:val="NoSpacing"/>
        <w:spacing w:line="360" w:lineRule="auto"/>
        <w:rPr>
          <w:rFonts w:ascii="Trebuchet MS" w:hAnsi="Trebuchet MS"/>
        </w:rPr>
      </w:pPr>
    </w:p>
    <w:p w14:paraId="4A9DD730" w14:textId="77777777" w:rsidR="00F43B26" w:rsidRPr="006E2E33" w:rsidRDefault="00F43B26" w:rsidP="004D5C1D">
      <w:pPr>
        <w:pStyle w:val="NoSpacing"/>
        <w:spacing w:line="360" w:lineRule="auto"/>
        <w:rPr>
          <w:rFonts w:ascii="Trebuchet MS" w:hAnsi="Trebuchet MS"/>
          <w:b/>
          <w:color w:val="4F81BD" w:themeColor="accent1"/>
        </w:rPr>
      </w:pPr>
      <w:r w:rsidRPr="006E2E33">
        <w:rPr>
          <w:rFonts w:ascii="Trebuchet MS" w:hAnsi="Trebuchet MS"/>
          <w:b/>
          <w:color w:val="4F81BD" w:themeColor="accent1"/>
        </w:rPr>
        <w:t xml:space="preserve">Reporting the death of </w:t>
      </w:r>
      <w:r w:rsidRPr="00DA7C6C">
        <w:rPr>
          <w:rFonts w:ascii="Trebuchet MS" w:hAnsi="Trebuchet MS"/>
          <w:b/>
          <w:color w:val="4F81BD" w:themeColor="accent1"/>
        </w:rPr>
        <w:t xml:space="preserve">a </w:t>
      </w:r>
      <w:r w:rsidR="006E2E33" w:rsidRPr="00DA7C6C">
        <w:rPr>
          <w:rFonts w:ascii="Trebuchet MS" w:hAnsi="Trebuchet MS"/>
          <w:b/>
          <w:color w:val="4F81BD" w:themeColor="accent1"/>
        </w:rPr>
        <w:t>care leaver</w:t>
      </w:r>
      <w:r w:rsidRPr="00DA7C6C">
        <w:rPr>
          <w:rFonts w:ascii="Trebuchet MS" w:hAnsi="Trebuchet MS"/>
          <w:b/>
          <w:color w:val="4F81BD" w:themeColor="accent1"/>
        </w:rPr>
        <w:t xml:space="preserve"> </w:t>
      </w:r>
    </w:p>
    <w:p w14:paraId="24553258" w14:textId="77777777" w:rsidR="00F43B26" w:rsidRPr="00F43B26" w:rsidRDefault="00F43B26" w:rsidP="004D5C1D">
      <w:pPr>
        <w:pStyle w:val="NoSpacing"/>
        <w:spacing w:line="360" w:lineRule="auto"/>
        <w:rPr>
          <w:rFonts w:ascii="Trebuchet MS" w:hAnsi="Trebuchet MS"/>
        </w:rPr>
      </w:pPr>
      <w:r w:rsidRPr="00F43B26">
        <w:rPr>
          <w:rFonts w:ascii="Trebuchet MS" w:hAnsi="Trebuchet MS"/>
        </w:rPr>
        <w:t>We welcome the introduction (in Section 60) of the requirement on local authorities to notify Scottish Ministers and the Care Inspectorate about the death of a young person in receipt of aftercare services. However</w:t>
      </w:r>
      <w:r w:rsidR="006E2E33">
        <w:rPr>
          <w:rFonts w:ascii="Trebuchet MS" w:hAnsi="Trebuchet MS"/>
        </w:rPr>
        <w:t>,</w:t>
      </w:r>
      <w:r w:rsidRPr="00F43B26">
        <w:rPr>
          <w:rFonts w:ascii="Trebuchet MS" w:hAnsi="Trebuchet MS"/>
        </w:rPr>
        <w:t xml:space="preserve"> </w:t>
      </w:r>
      <w:r w:rsidRPr="00DA7C6C">
        <w:rPr>
          <w:rFonts w:ascii="Trebuchet MS" w:hAnsi="Trebuchet MS"/>
        </w:rPr>
        <w:t xml:space="preserve">we </w:t>
      </w:r>
      <w:r w:rsidR="00DA7C6C" w:rsidRPr="00DA7C6C">
        <w:rPr>
          <w:rFonts w:ascii="Trebuchet MS" w:hAnsi="Trebuchet MS"/>
        </w:rPr>
        <w:t>b</w:t>
      </w:r>
      <w:r w:rsidR="00DA7C6C">
        <w:rPr>
          <w:rFonts w:ascii="Trebuchet MS" w:hAnsi="Trebuchet MS"/>
        </w:rPr>
        <w:t xml:space="preserve">elieve this </w:t>
      </w:r>
      <w:r w:rsidR="00DA7C6C" w:rsidRPr="00DA7C6C">
        <w:rPr>
          <w:rFonts w:ascii="Trebuchet MS" w:hAnsi="Trebuchet MS"/>
        </w:rPr>
        <w:t>should be</w:t>
      </w:r>
      <w:r w:rsidRPr="00DA7C6C">
        <w:rPr>
          <w:rFonts w:ascii="Trebuchet MS" w:hAnsi="Trebuchet MS"/>
        </w:rPr>
        <w:t xml:space="preserve"> extend</w:t>
      </w:r>
      <w:r w:rsidR="00DA7C6C" w:rsidRPr="00DA7C6C">
        <w:rPr>
          <w:rFonts w:ascii="Trebuchet MS" w:hAnsi="Trebuchet MS"/>
        </w:rPr>
        <w:t>ed</w:t>
      </w:r>
      <w:r w:rsidRPr="00F43B26">
        <w:rPr>
          <w:rFonts w:ascii="Trebuchet MS" w:hAnsi="Trebuchet MS"/>
        </w:rPr>
        <w:t xml:space="preserve"> to include the deaths of care leavers up to the age of 26. </w:t>
      </w:r>
      <w:r w:rsidRPr="00DA7C6C">
        <w:rPr>
          <w:rFonts w:ascii="Trebuchet MS" w:hAnsi="Trebuchet MS"/>
        </w:rPr>
        <w:t>We propose that</w:t>
      </w:r>
      <w:r w:rsidRPr="00F43B26">
        <w:rPr>
          <w:rFonts w:ascii="Trebuchet MS" w:hAnsi="Trebuchet MS"/>
        </w:rPr>
        <w:t xml:space="preserve"> a </w:t>
      </w:r>
      <w:r w:rsidR="00DA7C6C">
        <w:rPr>
          <w:rFonts w:ascii="Trebuchet MS" w:hAnsi="Trebuchet MS"/>
        </w:rPr>
        <w:t xml:space="preserve">new </w:t>
      </w:r>
      <w:r w:rsidRPr="00F43B26">
        <w:rPr>
          <w:rFonts w:ascii="Trebuchet MS" w:hAnsi="Trebuchet MS"/>
        </w:rPr>
        <w:t>requirement is placed on the Procurator Fiscal to ascertain whether or not that child was a ‘care leaver’ (ceasing to be ‘looked after’ at the age of16 or above, or any other eligibility criteria), and if so, to inform the local authority.  The importance of recording and notification around the deaths of care leaves lies in the fact that it is only when we know of and understand the tragedies that we can design improvements that will safeguard the lives of future care leavers.</w:t>
      </w:r>
    </w:p>
    <w:p w14:paraId="73790EA4" w14:textId="77777777" w:rsidR="00F43B26" w:rsidRPr="00F43B26" w:rsidRDefault="00F43B26" w:rsidP="004D5C1D">
      <w:pPr>
        <w:pStyle w:val="NoSpacing"/>
        <w:spacing w:line="360" w:lineRule="auto"/>
        <w:rPr>
          <w:rFonts w:ascii="Trebuchet MS" w:hAnsi="Trebuchet MS"/>
        </w:rPr>
      </w:pPr>
    </w:p>
    <w:p w14:paraId="06339E05" w14:textId="77777777" w:rsidR="00F43B26" w:rsidRPr="006E2E33" w:rsidRDefault="00F43B26" w:rsidP="004D5C1D">
      <w:pPr>
        <w:pStyle w:val="NoSpacing"/>
        <w:spacing w:line="360" w:lineRule="auto"/>
        <w:rPr>
          <w:rFonts w:ascii="Trebuchet MS" w:hAnsi="Trebuchet MS"/>
          <w:b/>
          <w:color w:val="4F81BD" w:themeColor="accent1"/>
        </w:rPr>
      </w:pPr>
      <w:r w:rsidRPr="006E2E33">
        <w:rPr>
          <w:rFonts w:ascii="Trebuchet MS" w:hAnsi="Trebuchet MS"/>
          <w:b/>
          <w:color w:val="4F81BD" w:themeColor="accent1"/>
        </w:rPr>
        <w:t>Part 10: Kinship Care</w:t>
      </w:r>
    </w:p>
    <w:p w14:paraId="0541E3C9" w14:textId="77777777" w:rsidR="00F43B26" w:rsidRPr="00F43B26" w:rsidRDefault="006E2E33" w:rsidP="004D5C1D">
      <w:pPr>
        <w:pStyle w:val="NoSpacing"/>
        <w:spacing w:line="360" w:lineRule="auto"/>
        <w:rPr>
          <w:rFonts w:ascii="Trebuchet MS" w:hAnsi="Trebuchet MS"/>
        </w:rPr>
      </w:pPr>
      <w:r>
        <w:rPr>
          <w:rFonts w:ascii="Trebuchet MS" w:hAnsi="Trebuchet MS"/>
        </w:rPr>
        <w:t>In our original submission to the Parliament</w:t>
      </w:r>
      <w:r w:rsidR="00F43B26" w:rsidRPr="00F43B26">
        <w:rPr>
          <w:rFonts w:ascii="Trebuchet MS" w:hAnsi="Trebuchet MS"/>
        </w:rPr>
        <w:t xml:space="preserve"> we raised concerns around the kinship care order, stating that it was unclear what this would add to current provisions. We still have these concerns. We must ensure that local authority support provided under the Bill’s kinship care order </w:t>
      </w:r>
      <w:r>
        <w:rPr>
          <w:rFonts w:ascii="Trebuchet MS" w:hAnsi="Trebuchet MS"/>
        </w:rPr>
        <w:t>is</w:t>
      </w:r>
      <w:r w:rsidR="00F43B26" w:rsidRPr="00F43B26">
        <w:rPr>
          <w:rFonts w:ascii="Trebuchet MS" w:hAnsi="Trebuchet MS"/>
        </w:rPr>
        <w:t xml:space="preserve"> based on the needs of the child, not resources or</w:t>
      </w:r>
      <w:r>
        <w:rPr>
          <w:rFonts w:ascii="Trebuchet MS" w:hAnsi="Trebuchet MS"/>
        </w:rPr>
        <w:t xml:space="preserve"> a child’s legal status. The</w:t>
      </w:r>
      <w:r w:rsidR="00F43B26" w:rsidRPr="00F43B26">
        <w:rPr>
          <w:rFonts w:ascii="Trebuchet MS" w:hAnsi="Trebuchet MS"/>
        </w:rPr>
        <w:t xml:space="preserve"> assistance</w:t>
      </w:r>
      <w:r>
        <w:rPr>
          <w:rFonts w:ascii="Trebuchet MS" w:hAnsi="Trebuchet MS"/>
        </w:rPr>
        <w:t xml:space="preserve"> to be provided under the Order</w:t>
      </w:r>
      <w:r w:rsidR="00F43B26" w:rsidRPr="00F43B26">
        <w:rPr>
          <w:rFonts w:ascii="Trebuchet MS" w:hAnsi="Trebuchet MS"/>
        </w:rPr>
        <w:t xml:space="preserve"> will be prescribed by Ministers in secondary legislation</w:t>
      </w:r>
      <w:r>
        <w:rPr>
          <w:rFonts w:ascii="Trebuchet MS" w:hAnsi="Trebuchet MS"/>
        </w:rPr>
        <w:t>,</w:t>
      </w:r>
      <w:r w:rsidR="00F43B26" w:rsidRPr="00F43B26">
        <w:rPr>
          <w:rFonts w:ascii="Trebuchet MS" w:hAnsi="Trebuchet MS"/>
        </w:rPr>
        <w:t xml:space="preserve"> and we hope that all kinship carer groups are fully involved in discussions</w:t>
      </w:r>
      <w:r>
        <w:rPr>
          <w:rFonts w:ascii="Trebuchet MS" w:hAnsi="Trebuchet MS"/>
        </w:rPr>
        <w:t xml:space="preserve"> before decisions are made</w:t>
      </w:r>
      <w:r w:rsidR="00F43B26" w:rsidRPr="00F43B26">
        <w:rPr>
          <w:rFonts w:ascii="Trebuchet MS" w:hAnsi="Trebuchet MS"/>
        </w:rPr>
        <w:t>. Much will depend on the detail of the regulations</w:t>
      </w:r>
      <w:r>
        <w:rPr>
          <w:rFonts w:ascii="Trebuchet MS" w:hAnsi="Trebuchet MS"/>
        </w:rPr>
        <w:t>,</w:t>
      </w:r>
      <w:r w:rsidR="00F43B26" w:rsidRPr="00F43B26">
        <w:rPr>
          <w:rFonts w:ascii="Trebuchet MS" w:hAnsi="Trebuchet MS"/>
        </w:rPr>
        <w:t xml:space="preserve"> and how the provisions are </w:t>
      </w:r>
      <w:r w:rsidRPr="00DA7C6C">
        <w:rPr>
          <w:rFonts w:ascii="Trebuchet MS" w:hAnsi="Trebuchet MS"/>
        </w:rPr>
        <w:t>turned into reality</w:t>
      </w:r>
      <w:r w:rsidR="00F43B26" w:rsidRPr="00DA7C6C">
        <w:rPr>
          <w:rFonts w:ascii="Trebuchet MS" w:hAnsi="Trebuchet MS"/>
        </w:rPr>
        <w:t xml:space="preserve"> </w:t>
      </w:r>
      <w:r>
        <w:rPr>
          <w:rFonts w:ascii="Trebuchet MS" w:hAnsi="Trebuchet MS"/>
        </w:rPr>
        <w:lastRenderedPageBreak/>
        <w:t>by local authorities.</w:t>
      </w:r>
      <w:r w:rsidR="00F43B26" w:rsidRPr="00F43B26">
        <w:rPr>
          <w:rFonts w:ascii="Trebuchet MS" w:hAnsi="Trebuchet MS"/>
        </w:rPr>
        <w:t xml:space="preserve"> CELCIS will be monitoring implementation and will seek to ensure that children</w:t>
      </w:r>
      <w:r w:rsidR="0037438C">
        <w:rPr>
          <w:rFonts w:ascii="Trebuchet MS" w:hAnsi="Trebuchet MS"/>
        </w:rPr>
        <w:t xml:space="preserve"> and young people’s</w:t>
      </w:r>
      <w:r w:rsidR="00F43B26" w:rsidRPr="00F43B26">
        <w:rPr>
          <w:rFonts w:ascii="Trebuchet MS" w:hAnsi="Trebuchet MS"/>
        </w:rPr>
        <w:t xml:space="preserve"> rights are fully reflected in his process.</w:t>
      </w:r>
    </w:p>
    <w:p w14:paraId="4BCC51D0" w14:textId="77777777" w:rsidR="00F43B26" w:rsidRPr="00F43B26" w:rsidRDefault="00F43B26" w:rsidP="004D5C1D">
      <w:pPr>
        <w:pStyle w:val="NoSpacing"/>
        <w:spacing w:line="360" w:lineRule="auto"/>
        <w:rPr>
          <w:rFonts w:ascii="Trebuchet MS" w:hAnsi="Trebuchet MS"/>
        </w:rPr>
      </w:pPr>
    </w:p>
    <w:p w14:paraId="786B7073" w14:textId="77777777" w:rsidR="00F43B26" w:rsidRPr="006E2E33" w:rsidRDefault="00F43B26" w:rsidP="004D5C1D">
      <w:pPr>
        <w:pStyle w:val="NoSpacing"/>
        <w:spacing w:line="360" w:lineRule="auto"/>
        <w:rPr>
          <w:rFonts w:ascii="Trebuchet MS" w:hAnsi="Trebuchet MS"/>
          <w:b/>
          <w:color w:val="4F81BD" w:themeColor="accent1"/>
        </w:rPr>
      </w:pPr>
      <w:r w:rsidRPr="006E2E33">
        <w:rPr>
          <w:rFonts w:ascii="Trebuchet MS" w:hAnsi="Trebuchet MS"/>
          <w:b/>
          <w:color w:val="4F81BD" w:themeColor="accent1"/>
        </w:rPr>
        <w:t xml:space="preserve">Part 11: Scotland’ Adoption Register </w:t>
      </w:r>
    </w:p>
    <w:p w14:paraId="4CC5EE74" w14:textId="77777777" w:rsidR="00F43B26" w:rsidRPr="00F43B26" w:rsidRDefault="00F43B26" w:rsidP="004D5C1D">
      <w:pPr>
        <w:pStyle w:val="NoSpacing"/>
        <w:spacing w:line="360" w:lineRule="auto"/>
        <w:rPr>
          <w:rFonts w:ascii="Trebuchet MS" w:hAnsi="Trebuchet MS"/>
        </w:rPr>
      </w:pPr>
      <w:r w:rsidRPr="00F43B26">
        <w:rPr>
          <w:rFonts w:ascii="Trebuchet MS" w:hAnsi="Trebuchet MS"/>
        </w:rPr>
        <w:t>We are committed to working with Scotland’s Adoption Register to secure nurturing permanent place</w:t>
      </w:r>
      <w:r w:rsidR="006E2E33">
        <w:rPr>
          <w:rFonts w:ascii="Trebuchet MS" w:hAnsi="Trebuchet MS"/>
        </w:rPr>
        <w:t>ments for looked after children. The</w:t>
      </w:r>
      <w:r w:rsidRPr="00F43B26">
        <w:rPr>
          <w:rFonts w:ascii="Trebuchet MS" w:hAnsi="Trebuchet MS"/>
        </w:rPr>
        <w:t xml:space="preserve"> changes </w:t>
      </w:r>
      <w:r w:rsidR="006E2E33">
        <w:rPr>
          <w:rFonts w:ascii="Trebuchet MS" w:hAnsi="Trebuchet MS"/>
        </w:rPr>
        <w:t xml:space="preserve">in the Bill </w:t>
      </w:r>
      <w:r w:rsidRPr="00F43B26">
        <w:rPr>
          <w:rFonts w:ascii="Trebuchet MS" w:hAnsi="Trebuchet MS"/>
        </w:rPr>
        <w:t xml:space="preserve">may help to speed up the process by which a young person can be adopted. We also appreciate the clarity provided at Stage 2 on the issue of when consent from a parent is appropriate when information is provided about a child. </w:t>
      </w:r>
    </w:p>
    <w:p w14:paraId="6059A996" w14:textId="77777777" w:rsidR="00F43B26" w:rsidRPr="00F43B26" w:rsidRDefault="00F43B26" w:rsidP="004D5C1D">
      <w:pPr>
        <w:pStyle w:val="NoSpacing"/>
        <w:spacing w:line="360" w:lineRule="auto"/>
        <w:rPr>
          <w:rFonts w:ascii="Trebuchet MS" w:hAnsi="Trebuchet MS"/>
        </w:rPr>
      </w:pPr>
    </w:p>
    <w:p w14:paraId="6ACBCA56" w14:textId="77777777" w:rsidR="00F43B26" w:rsidRPr="006E2E33" w:rsidRDefault="00F43B26" w:rsidP="004D5C1D">
      <w:pPr>
        <w:pStyle w:val="NoSpacing"/>
        <w:spacing w:line="360" w:lineRule="auto"/>
        <w:rPr>
          <w:rFonts w:ascii="Trebuchet MS" w:hAnsi="Trebuchet MS"/>
          <w:b/>
          <w:color w:val="4F81BD" w:themeColor="accent1"/>
        </w:rPr>
      </w:pPr>
      <w:r w:rsidRPr="006E2E33">
        <w:rPr>
          <w:rFonts w:ascii="Trebuchet MS" w:hAnsi="Trebuchet MS"/>
          <w:b/>
          <w:color w:val="4F81BD" w:themeColor="accent1"/>
        </w:rPr>
        <w:t>Amendment to the Additional Support for Learning (Scotland) Act 2004</w:t>
      </w:r>
    </w:p>
    <w:p w14:paraId="271E4632" w14:textId="77777777" w:rsidR="00E25861" w:rsidRDefault="00F43B26" w:rsidP="004D5C1D">
      <w:pPr>
        <w:pStyle w:val="NoSpacing"/>
        <w:spacing w:line="360" w:lineRule="auto"/>
        <w:rPr>
          <w:rFonts w:ascii="Trebuchet MS" w:hAnsi="Trebuchet MS"/>
        </w:rPr>
      </w:pPr>
      <w:r w:rsidRPr="00F43B26">
        <w:rPr>
          <w:rFonts w:ascii="Trebuchet MS" w:hAnsi="Trebuchet MS"/>
        </w:rPr>
        <w:t xml:space="preserve">CELCIS is part of the ‘Putting the Baby IN the Bath Water’ coalition, and was supportive of amendments put forward at Stage 2 to promote the ‘prevention’ agenda. We wish to lend our support to the Part 12A amendment lodged by Liam McArthur MSP, which would remove a legislative obstacle to prevention and early </w:t>
      </w:r>
      <w:r w:rsidR="00B05990">
        <w:rPr>
          <w:rFonts w:ascii="Trebuchet MS" w:hAnsi="Trebuchet MS"/>
        </w:rPr>
        <w:t>intervention from birth to age two</w:t>
      </w:r>
      <w:r w:rsidRPr="00F43B26">
        <w:rPr>
          <w:rFonts w:ascii="Trebuchet MS" w:hAnsi="Trebuchet MS"/>
        </w:rPr>
        <w:t>. By amending the Education (Additional Support f</w:t>
      </w:r>
      <w:r w:rsidR="00E25861">
        <w:rPr>
          <w:rFonts w:ascii="Trebuchet MS" w:hAnsi="Trebuchet MS"/>
        </w:rPr>
        <w:t>or Learning) (Scotland) Act this</w:t>
      </w:r>
      <w:r w:rsidRPr="00F43B26">
        <w:rPr>
          <w:rFonts w:ascii="Trebuchet MS" w:hAnsi="Trebuchet MS"/>
        </w:rPr>
        <w:t xml:space="preserve"> amendment would help to end the discrimination against our youngest children and their families</w:t>
      </w:r>
      <w:r w:rsidR="00E25861">
        <w:rPr>
          <w:rFonts w:ascii="Trebuchet MS" w:hAnsi="Trebuchet MS"/>
        </w:rPr>
        <w:t>,</w:t>
      </w:r>
      <w:r w:rsidRPr="00F43B26">
        <w:rPr>
          <w:rFonts w:ascii="Trebuchet MS" w:hAnsi="Trebuchet MS"/>
        </w:rPr>
        <w:t xml:space="preserve"> by ensuring them equal treatment under this legislation (i.e. applying the same eligibility criteria and support already available to all older children, young people and their parents).  We hope that MSPs </w:t>
      </w:r>
      <w:r w:rsidR="00E25861">
        <w:rPr>
          <w:rFonts w:ascii="Trebuchet MS" w:hAnsi="Trebuchet MS"/>
        </w:rPr>
        <w:t>will</w:t>
      </w:r>
      <w:r w:rsidRPr="00F43B26">
        <w:rPr>
          <w:rFonts w:ascii="Trebuchet MS" w:hAnsi="Trebuchet MS"/>
        </w:rPr>
        <w:t xml:space="preserve"> look favourably on this amendment.</w:t>
      </w:r>
    </w:p>
    <w:p w14:paraId="4F77B6DE" w14:textId="77777777" w:rsidR="00627FCA" w:rsidRPr="00F43B26" w:rsidRDefault="00627FCA" w:rsidP="004D5C1D">
      <w:pPr>
        <w:pStyle w:val="NoSpacing"/>
        <w:spacing w:line="360" w:lineRule="auto"/>
        <w:rPr>
          <w:rFonts w:ascii="Trebuchet MS" w:hAnsi="Trebuchet MS"/>
        </w:rPr>
      </w:pPr>
    </w:p>
    <w:p w14:paraId="3EAF4029" w14:textId="77777777" w:rsidR="00F43B26" w:rsidRPr="00E25861" w:rsidRDefault="00F43B26" w:rsidP="004D5C1D">
      <w:pPr>
        <w:pStyle w:val="NoSpacing"/>
        <w:spacing w:line="360" w:lineRule="auto"/>
        <w:rPr>
          <w:rFonts w:ascii="Trebuchet MS" w:hAnsi="Trebuchet MS"/>
          <w:b/>
          <w:color w:val="4F81BD" w:themeColor="accent1"/>
          <w:sz w:val="28"/>
          <w:szCs w:val="28"/>
        </w:rPr>
      </w:pPr>
      <w:r w:rsidRPr="00E25861">
        <w:rPr>
          <w:rFonts w:ascii="Trebuchet MS" w:hAnsi="Trebuchet MS"/>
          <w:b/>
          <w:color w:val="4F81BD" w:themeColor="accent1"/>
          <w:sz w:val="28"/>
          <w:szCs w:val="28"/>
        </w:rPr>
        <w:t>Concluding comments</w:t>
      </w:r>
    </w:p>
    <w:p w14:paraId="643D32BE" w14:textId="77777777" w:rsidR="00E25861" w:rsidRDefault="00F43B26" w:rsidP="004D5C1D">
      <w:pPr>
        <w:pStyle w:val="NoSpacing"/>
        <w:spacing w:line="360" w:lineRule="auto"/>
        <w:rPr>
          <w:rFonts w:ascii="Trebuchet MS" w:hAnsi="Trebuchet MS"/>
        </w:rPr>
      </w:pPr>
      <w:r w:rsidRPr="00F43B26">
        <w:rPr>
          <w:rFonts w:ascii="Trebuchet MS" w:hAnsi="Trebuchet MS"/>
        </w:rPr>
        <w:t xml:space="preserve">We are delighted that the Scottish Government has committed </w:t>
      </w:r>
      <w:r w:rsidR="00E25861">
        <w:rPr>
          <w:rFonts w:ascii="Trebuchet MS" w:hAnsi="Trebuchet MS"/>
        </w:rPr>
        <w:t xml:space="preserve">itself </w:t>
      </w:r>
      <w:r w:rsidRPr="00F43B26">
        <w:rPr>
          <w:rFonts w:ascii="Trebuchet MS" w:hAnsi="Trebuchet MS"/>
        </w:rPr>
        <w:t xml:space="preserve">to developing measures which would allow care leavers to return to supportive care placements. Many care leavers choose to return home or move into independent living when they cease to be looked after, but this transition can </w:t>
      </w:r>
      <w:r w:rsidR="00E25861">
        <w:rPr>
          <w:rFonts w:ascii="Trebuchet MS" w:hAnsi="Trebuchet MS"/>
        </w:rPr>
        <w:t xml:space="preserve">be </w:t>
      </w:r>
      <w:r w:rsidRPr="00F43B26">
        <w:rPr>
          <w:rFonts w:ascii="Trebuchet MS" w:hAnsi="Trebuchet MS"/>
        </w:rPr>
        <w:t xml:space="preserve">extremely challenging. The Government’s proposals will offer these vulnerable young people the opportunity to return to carers and homes in which they are safe and secure. This is a vital </w:t>
      </w:r>
      <w:r w:rsidR="00E25861">
        <w:rPr>
          <w:rFonts w:ascii="Trebuchet MS" w:hAnsi="Trebuchet MS"/>
        </w:rPr>
        <w:t>in</w:t>
      </w:r>
      <w:r w:rsidRPr="00F43B26">
        <w:rPr>
          <w:rFonts w:ascii="Trebuchet MS" w:hAnsi="Trebuchet MS"/>
        </w:rPr>
        <w:t xml:space="preserve"> building successful transitions to independent living. </w:t>
      </w:r>
    </w:p>
    <w:p w14:paraId="1AD098AA" w14:textId="77777777" w:rsidR="00E25861" w:rsidRDefault="00E25861" w:rsidP="004D5C1D">
      <w:pPr>
        <w:pStyle w:val="NoSpacing"/>
        <w:spacing w:line="360" w:lineRule="auto"/>
        <w:rPr>
          <w:rFonts w:ascii="Trebuchet MS" w:hAnsi="Trebuchet MS"/>
        </w:rPr>
      </w:pPr>
    </w:p>
    <w:p w14:paraId="4F7D6BFA" w14:textId="77777777" w:rsidR="00F43B26" w:rsidRDefault="00E25861" w:rsidP="004D5C1D">
      <w:pPr>
        <w:pStyle w:val="NoSpacing"/>
        <w:spacing w:line="360" w:lineRule="auto"/>
        <w:rPr>
          <w:rFonts w:ascii="Trebuchet MS" w:hAnsi="Trebuchet MS"/>
        </w:rPr>
      </w:pPr>
      <w:r>
        <w:rPr>
          <w:rFonts w:ascii="Trebuchet MS" w:hAnsi="Trebuchet MS"/>
        </w:rPr>
        <w:t>However t</w:t>
      </w:r>
      <w:r w:rsidR="00F43B26" w:rsidRPr="00F43B26">
        <w:rPr>
          <w:rFonts w:ascii="Trebuchet MS" w:hAnsi="Trebuchet MS"/>
        </w:rPr>
        <w:t>hese proposals will clearly have major implications for both resources and practice, and will need careful consideration before being implemented.  The composition of the Expert Group</w:t>
      </w:r>
      <w:r>
        <w:rPr>
          <w:rFonts w:ascii="Trebuchet MS" w:hAnsi="Trebuchet MS"/>
        </w:rPr>
        <w:t xml:space="preserve"> set up to develop the measure</w:t>
      </w:r>
      <w:r w:rsidR="00F43B26" w:rsidRPr="00F43B26">
        <w:rPr>
          <w:rFonts w:ascii="Trebuchet MS" w:hAnsi="Trebuchet MS"/>
        </w:rPr>
        <w:t xml:space="preserve"> will be very important</w:t>
      </w:r>
      <w:r>
        <w:rPr>
          <w:rFonts w:ascii="Trebuchet MS" w:hAnsi="Trebuchet MS"/>
        </w:rPr>
        <w:t>, as these individuals and organisations</w:t>
      </w:r>
      <w:r w:rsidR="00F43B26" w:rsidRPr="00F43B26">
        <w:rPr>
          <w:rFonts w:ascii="Trebuchet MS" w:hAnsi="Trebuchet MS"/>
        </w:rPr>
        <w:t xml:space="preserve"> will have a responsibility to get this right not only for care leavers, but for families, carers and professionals.</w:t>
      </w:r>
    </w:p>
    <w:p w14:paraId="19A434D5" w14:textId="77777777" w:rsidR="00EC2593" w:rsidRDefault="00EC2593" w:rsidP="004D5C1D">
      <w:pPr>
        <w:pStyle w:val="NoSpacing"/>
        <w:spacing w:line="360" w:lineRule="auto"/>
        <w:rPr>
          <w:rFonts w:ascii="Trebuchet MS" w:hAnsi="Trebuchet MS"/>
        </w:rPr>
      </w:pPr>
    </w:p>
    <w:p w14:paraId="4B8B8F24" w14:textId="77777777" w:rsidR="00EC2593" w:rsidRPr="00F43B26" w:rsidRDefault="00EC2593" w:rsidP="004D5C1D">
      <w:pPr>
        <w:pStyle w:val="NoSpacing"/>
        <w:spacing w:line="360" w:lineRule="auto"/>
        <w:rPr>
          <w:rFonts w:ascii="Trebuchet MS" w:hAnsi="Trebuchet MS"/>
        </w:rPr>
      </w:pPr>
    </w:p>
    <w:p w14:paraId="43FF4805" w14:textId="77777777" w:rsidR="00F43B26" w:rsidRPr="00F43B26" w:rsidRDefault="00F43B26" w:rsidP="004D5C1D">
      <w:pPr>
        <w:pStyle w:val="NoSpacing"/>
        <w:spacing w:line="360" w:lineRule="auto"/>
        <w:rPr>
          <w:rFonts w:ascii="Trebuchet MS" w:hAnsi="Trebuchet MS"/>
        </w:rPr>
      </w:pPr>
    </w:p>
    <w:p w14:paraId="337ACFE5" w14:textId="77777777" w:rsidR="00F43B26" w:rsidRDefault="00F43B26" w:rsidP="004D5C1D">
      <w:pPr>
        <w:pStyle w:val="NoSpacing"/>
        <w:spacing w:line="360" w:lineRule="auto"/>
        <w:rPr>
          <w:rFonts w:ascii="Trebuchet MS" w:hAnsi="Trebuchet MS"/>
        </w:rPr>
      </w:pPr>
      <w:r w:rsidRPr="00F43B26">
        <w:rPr>
          <w:rFonts w:ascii="Trebuchet MS" w:hAnsi="Trebuchet MS"/>
        </w:rPr>
        <w:lastRenderedPageBreak/>
        <w:t>The Children and Young People (Scotland) Bill is an important piece of legislation and one which has found widespread support across the sector. We have been delighted by the commitment to improving the outcomes of looked after children and care leavers, shown by civil servants, MSPs, local government and the third sector. This legislation has encouraged organisa</w:t>
      </w:r>
      <w:r w:rsidR="00E25861">
        <w:rPr>
          <w:rFonts w:ascii="Trebuchet MS" w:hAnsi="Trebuchet MS"/>
        </w:rPr>
        <w:t>tions to work collaboratively, bringing together</w:t>
      </w:r>
      <w:r w:rsidRPr="00F43B26">
        <w:rPr>
          <w:rFonts w:ascii="Trebuchet MS" w:hAnsi="Trebuchet MS"/>
        </w:rPr>
        <w:t xml:space="preserve"> a wide range of agencies and public bodies. We hope that this collaborative approach continues through the Bill’s next stages, such as the drafting of guidance and implementation</w:t>
      </w:r>
      <w:r w:rsidR="00E25861">
        <w:rPr>
          <w:rFonts w:ascii="Trebuchet MS" w:hAnsi="Trebuchet MS"/>
        </w:rPr>
        <w:t xml:space="preserve"> of</w:t>
      </w:r>
      <w:r w:rsidRPr="00F43B26">
        <w:rPr>
          <w:rFonts w:ascii="Trebuchet MS" w:hAnsi="Trebuchet MS"/>
        </w:rPr>
        <w:t xml:space="preserve"> its provisions. For looked after children and care leavers, the key to success </w:t>
      </w:r>
      <w:r w:rsidR="00E25861">
        <w:rPr>
          <w:rFonts w:ascii="Trebuchet MS" w:hAnsi="Trebuchet MS"/>
        </w:rPr>
        <w:t>lies in</w:t>
      </w:r>
      <w:r w:rsidRPr="00F43B26">
        <w:rPr>
          <w:rFonts w:ascii="Trebuchet MS" w:hAnsi="Trebuchet MS"/>
        </w:rPr>
        <w:t xml:space="preserve"> embed</w:t>
      </w:r>
      <w:r w:rsidR="00E25861">
        <w:rPr>
          <w:rFonts w:ascii="Trebuchet MS" w:hAnsi="Trebuchet MS"/>
        </w:rPr>
        <w:t>ding</w:t>
      </w:r>
      <w:r w:rsidRPr="00F43B26">
        <w:rPr>
          <w:rFonts w:ascii="Trebuchet MS" w:hAnsi="Trebuchet MS"/>
        </w:rPr>
        <w:t xml:space="preserve"> a philosophy of care which empowers and enables practitioners and operational managers to build relationships</w:t>
      </w:r>
      <w:r w:rsidR="00E25861">
        <w:rPr>
          <w:rFonts w:ascii="Trebuchet MS" w:hAnsi="Trebuchet MS"/>
        </w:rPr>
        <w:t>,</w:t>
      </w:r>
      <w:r w:rsidRPr="00F43B26">
        <w:rPr>
          <w:rFonts w:ascii="Trebuchet MS" w:hAnsi="Trebuchet MS"/>
        </w:rPr>
        <w:t xml:space="preserve"> and deliver genuinely person-centred care. This Bill </w:t>
      </w:r>
      <w:r w:rsidR="00E25861">
        <w:rPr>
          <w:rFonts w:ascii="Trebuchet MS" w:hAnsi="Trebuchet MS"/>
        </w:rPr>
        <w:t>helps take</w:t>
      </w:r>
      <w:r w:rsidRPr="00F43B26">
        <w:rPr>
          <w:rFonts w:ascii="Trebuchet MS" w:hAnsi="Trebuchet MS"/>
        </w:rPr>
        <w:t xml:space="preserve"> us forward</w:t>
      </w:r>
      <w:r w:rsidR="00E25861">
        <w:rPr>
          <w:rFonts w:ascii="Trebuchet MS" w:hAnsi="Trebuchet MS"/>
        </w:rPr>
        <w:t xml:space="preserve"> towards that aim</w:t>
      </w:r>
      <w:r w:rsidRPr="00F43B26">
        <w:rPr>
          <w:rFonts w:ascii="Trebuchet MS" w:hAnsi="Trebuchet MS"/>
        </w:rPr>
        <w:t>,</w:t>
      </w:r>
      <w:r w:rsidRPr="00DA7C6C">
        <w:rPr>
          <w:rFonts w:ascii="Trebuchet MS" w:hAnsi="Trebuchet MS"/>
        </w:rPr>
        <w:t xml:space="preserve"> but</w:t>
      </w:r>
      <w:r w:rsidR="00E25861" w:rsidRPr="00DA7C6C">
        <w:rPr>
          <w:rFonts w:ascii="Trebuchet MS" w:hAnsi="Trebuchet MS"/>
        </w:rPr>
        <w:t xml:space="preserve"> we must acknowledge that</w:t>
      </w:r>
      <w:r w:rsidRPr="00DA7C6C">
        <w:rPr>
          <w:rFonts w:ascii="Trebuchet MS" w:hAnsi="Trebuchet MS"/>
        </w:rPr>
        <w:t xml:space="preserve"> there is much still left to do.</w:t>
      </w:r>
      <w:r w:rsidR="00E25861" w:rsidRPr="00DA7C6C">
        <w:rPr>
          <w:rFonts w:ascii="Trebuchet MS" w:hAnsi="Trebuchet MS"/>
        </w:rPr>
        <w:t xml:space="preserve"> We look forward to working with Parliament and Scottish Government on the next steps. </w:t>
      </w:r>
    </w:p>
    <w:p w14:paraId="09864323" w14:textId="77777777" w:rsidR="00BD38D7" w:rsidRPr="00E24424" w:rsidRDefault="00BD38D7" w:rsidP="004D5C1D">
      <w:pPr>
        <w:pStyle w:val="NoSpacing"/>
        <w:spacing w:line="360" w:lineRule="auto"/>
        <w:rPr>
          <w:rFonts w:ascii="Trebuchet MS" w:hAnsi="Trebuchet MS"/>
        </w:rPr>
      </w:pPr>
    </w:p>
    <w:sectPr w:rsidR="00BD38D7" w:rsidRPr="00E24424" w:rsidSect="00F748E8">
      <w:headerReference w:type="default" r:id="rId13"/>
      <w:footerReference w:type="default" r:id="rId14"/>
      <w:type w:val="continuous"/>
      <w:pgSz w:w="11906" w:h="16838"/>
      <w:pgMar w:top="851" w:right="1134" w:bottom="1276" w:left="1134" w:header="709" w:footer="13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08B68" w14:textId="77777777" w:rsidR="0030514C" w:rsidRDefault="0030514C" w:rsidP="00061E4A">
      <w:pPr>
        <w:spacing w:after="0" w:line="240" w:lineRule="auto"/>
      </w:pPr>
      <w:r>
        <w:separator/>
      </w:r>
    </w:p>
  </w:endnote>
  <w:endnote w:type="continuationSeparator" w:id="0">
    <w:p w14:paraId="21D7A017" w14:textId="77777777" w:rsidR="0030514C" w:rsidRDefault="0030514C" w:rsidP="0006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475430"/>
      <w:docPartObj>
        <w:docPartGallery w:val="Page Numbers (Bottom of Page)"/>
        <w:docPartUnique/>
      </w:docPartObj>
    </w:sdtPr>
    <w:sdtEndPr>
      <w:rPr>
        <w:rFonts w:ascii="Trebuchet MS" w:hAnsi="Trebuchet MS"/>
        <w:color w:val="808080" w:themeColor="background1" w:themeShade="80"/>
        <w:spacing w:val="60"/>
      </w:rPr>
    </w:sdtEndPr>
    <w:sdtContent>
      <w:p w14:paraId="1A2E6016" w14:textId="77777777" w:rsidR="0030514C" w:rsidRPr="00454E69" w:rsidRDefault="0030514C">
        <w:pPr>
          <w:pStyle w:val="Footer"/>
          <w:pBdr>
            <w:top w:val="single" w:sz="4" w:space="1" w:color="D9D9D9" w:themeColor="background1" w:themeShade="D9"/>
          </w:pBdr>
          <w:jc w:val="right"/>
          <w:rPr>
            <w:rFonts w:ascii="Trebuchet MS" w:hAnsi="Trebuchet MS"/>
          </w:rPr>
        </w:pPr>
        <w:r w:rsidRPr="00454E69">
          <w:rPr>
            <w:rFonts w:ascii="Trebuchet MS" w:hAnsi="Trebuchet MS"/>
          </w:rPr>
          <w:fldChar w:fldCharType="begin"/>
        </w:r>
        <w:r w:rsidRPr="00454E69">
          <w:rPr>
            <w:rFonts w:ascii="Trebuchet MS" w:hAnsi="Trebuchet MS"/>
          </w:rPr>
          <w:instrText xml:space="preserve"> PAGE   \* MERGEFORMAT </w:instrText>
        </w:r>
        <w:r w:rsidRPr="00454E69">
          <w:rPr>
            <w:rFonts w:ascii="Trebuchet MS" w:hAnsi="Trebuchet MS"/>
          </w:rPr>
          <w:fldChar w:fldCharType="separate"/>
        </w:r>
        <w:r w:rsidR="00930D3E">
          <w:rPr>
            <w:rFonts w:ascii="Trebuchet MS" w:hAnsi="Trebuchet MS"/>
            <w:noProof/>
          </w:rPr>
          <w:t>2</w:t>
        </w:r>
        <w:r w:rsidRPr="00454E69">
          <w:rPr>
            <w:rFonts w:ascii="Trebuchet MS" w:hAnsi="Trebuchet MS"/>
            <w:noProof/>
          </w:rPr>
          <w:fldChar w:fldCharType="end"/>
        </w:r>
        <w:r w:rsidRPr="00454E69">
          <w:rPr>
            <w:rFonts w:ascii="Trebuchet MS" w:hAnsi="Trebuchet MS"/>
          </w:rPr>
          <w:t xml:space="preserve"> | </w:t>
        </w:r>
        <w:r w:rsidRPr="00454E69">
          <w:rPr>
            <w:rFonts w:ascii="Trebuchet MS" w:hAnsi="Trebuchet MS"/>
            <w:color w:val="808080" w:themeColor="background1" w:themeShade="80"/>
            <w:spacing w:val="60"/>
          </w:rPr>
          <w:t>Page</w:t>
        </w:r>
      </w:p>
    </w:sdtContent>
  </w:sdt>
  <w:p w14:paraId="0028EA1D" w14:textId="77777777" w:rsidR="0030514C" w:rsidRDefault="003051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6D91D" w14:textId="77777777" w:rsidR="0030514C" w:rsidRDefault="0030514C" w:rsidP="00061E4A">
      <w:pPr>
        <w:spacing w:after="0" w:line="240" w:lineRule="auto"/>
      </w:pPr>
      <w:r>
        <w:separator/>
      </w:r>
    </w:p>
  </w:footnote>
  <w:footnote w:type="continuationSeparator" w:id="0">
    <w:p w14:paraId="2263E2C8" w14:textId="77777777" w:rsidR="0030514C" w:rsidRDefault="0030514C" w:rsidP="00061E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FD567" w14:textId="77777777" w:rsidR="0030514C" w:rsidRDefault="0030514C">
    <w:pPr>
      <w:pStyle w:val="Header"/>
      <w:jc w:val="right"/>
    </w:pPr>
  </w:p>
  <w:p w14:paraId="0F0ACE3A" w14:textId="77777777" w:rsidR="0030514C" w:rsidRDefault="003051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6C3"/>
    <w:multiLevelType w:val="hybridMultilevel"/>
    <w:tmpl w:val="CCB6E88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B0A0C"/>
    <w:multiLevelType w:val="hybridMultilevel"/>
    <w:tmpl w:val="3FA4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A47FC"/>
    <w:multiLevelType w:val="hybridMultilevel"/>
    <w:tmpl w:val="896EB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A679E8"/>
    <w:multiLevelType w:val="hybridMultilevel"/>
    <w:tmpl w:val="FF6C843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236224"/>
    <w:multiLevelType w:val="hybridMultilevel"/>
    <w:tmpl w:val="8506BC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D5227C"/>
    <w:multiLevelType w:val="hybridMultilevel"/>
    <w:tmpl w:val="41221D3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3016DB"/>
    <w:multiLevelType w:val="hybridMultilevel"/>
    <w:tmpl w:val="1AAE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810B59"/>
    <w:multiLevelType w:val="hybridMultilevel"/>
    <w:tmpl w:val="EF507C9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02261A"/>
    <w:multiLevelType w:val="hybridMultilevel"/>
    <w:tmpl w:val="FC80831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B840FC"/>
    <w:multiLevelType w:val="hybridMultilevel"/>
    <w:tmpl w:val="7A4C2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6F755A"/>
    <w:multiLevelType w:val="hybridMultilevel"/>
    <w:tmpl w:val="7CEAA73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D7E1ED3"/>
    <w:multiLevelType w:val="hybridMultilevel"/>
    <w:tmpl w:val="7068E68C"/>
    <w:lvl w:ilvl="0" w:tplc="9EF80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1749B9"/>
    <w:multiLevelType w:val="hybridMultilevel"/>
    <w:tmpl w:val="017075D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043D5A"/>
    <w:multiLevelType w:val="hybridMultilevel"/>
    <w:tmpl w:val="D6ECA7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8C1EC5"/>
    <w:multiLevelType w:val="hybridMultilevel"/>
    <w:tmpl w:val="601A64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BAD2B25"/>
    <w:multiLevelType w:val="hybridMultilevel"/>
    <w:tmpl w:val="E62CC58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CEE4736"/>
    <w:multiLevelType w:val="hybridMultilevel"/>
    <w:tmpl w:val="F66646F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6D527A1"/>
    <w:multiLevelType w:val="hybridMultilevel"/>
    <w:tmpl w:val="1AE8A54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DD527D"/>
    <w:multiLevelType w:val="hybridMultilevel"/>
    <w:tmpl w:val="A1142E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BBA574A"/>
    <w:multiLevelType w:val="hybridMultilevel"/>
    <w:tmpl w:val="F056CE4E"/>
    <w:lvl w:ilvl="0" w:tplc="9EF80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BCE5591"/>
    <w:multiLevelType w:val="hybridMultilevel"/>
    <w:tmpl w:val="ACC0BF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4E939E8"/>
    <w:multiLevelType w:val="hybridMultilevel"/>
    <w:tmpl w:val="71786DF0"/>
    <w:lvl w:ilvl="0" w:tplc="9EF80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932A23"/>
    <w:multiLevelType w:val="hybridMultilevel"/>
    <w:tmpl w:val="7CA2E244"/>
    <w:lvl w:ilvl="0" w:tplc="9EF80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4C47B10"/>
    <w:multiLevelType w:val="hybridMultilevel"/>
    <w:tmpl w:val="AA74D058"/>
    <w:lvl w:ilvl="0" w:tplc="9EF80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4A7720"/>
    <w:multiLevelType w:val="hybridMultilevel"/>
    <w:tmpl w:val="CB8C42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0EE2F39"/>
    <w:multiLevelType w:val="hybridMultilevel"/>
    <w:tmpl w:val="2E886A84"/>
    <w:lvl w:ilvl="0" w:tplc="08090011">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1D53590"/>
    <w:multiLevelType w:val="hybridMultilevel"/>
    <w:tmpl w:val="B2A035EA"/>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B386D45"/>
    <w:multiLevelType w:val="hybridMultilevel"/>
    <w:tmpl w:val="81728508"/>
    <w:lvl w:ilvl="0" w:tplc="9EF80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F802BFF"/>
    <w:multiLevelType w:val="hybridMultilevel"/>
    <w:tmpl w:val="408479A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5"/>
  </w:num>
  <w:num w:numId="4">
    <w:abstractNumId w:val="7"/>
  </w:num>
  <w:num w:numId="5">
    <w:abstractNumId w:val="5"/>
  </w:num>
  <w:num w:numId="6">
    <w:abstractNumId w:val="22"/>
  </w:num>
  <w:num w:numId="7">
    <w:abstractNumId w:val="19"/>
  </w:num>
  <w:num w:numId="8">
    <w:abstractNumId w:val="28"/>
  </w:num>
  <w:num w:numId="9">
    <w:abstractNumId w:val="12"/>
  </w:num>
  <w:num w:numId="10">
    <w:abstractNumId w:val="9"/>
  </w:num>
  <w:num w:numId="11">
    <w:abstractNumId w:val="3"/>
  </w:num>
  <w:num w:numId="12">
    <w:abstractNumId w:val="13"/>
  </w:num>
  <w:num w:numId="13">
    <w:abstractNumId w:val="11"/>
  </w:num>
  <w:num w:numId="14">
    <w:abstractNumId w:val="21"/>
  </w:num>
  <w:num w:numId="15">
    <w:abstractNumId w:val="18"/>
  </w:num>
  <w:num w:numId="16">
    <w:abstractNumId w:val="20"/>
  </w:num>
  <w:num w:numId="17">
    <w:abstractNumId w:val="8"/>
  </w:num>
  <w:num w:numId="18">
    <w:abstractNumId w:val="10"/>
  </w:num>
  <w:num w:numId="19">
    <w:abstractNumId w:val="16"/>
  </w:num>
  <w:num w:numId="20">
    <w:abstractNumId w:val="4"/>
  </w:num>
  <w:num w:numId="21">
    <w:abstractNumId w:val="26"/>
  </w:num>
  <w:num w:numId="22">
    <w:abstractNumId w:val="25"/>
  </w:num>
  <w:num w:numId="23">
    <w:abstractNumId w:val="27"/>
  </w:num>
  <w:num w:numId="24">
    <w:abstractNumId w:val="23"/>
  </w:num>
  <w:num w:numId="25">
    <w:abstractNumId w:val="24"/>
  </w:num>
  <w:num w:numId="26">
    <w:abstractNumId w:val="17"/>
  </w:num>
  <w:num w:numId="27">
    <w:abstractNumId w:val="2"/>
  </w:num>
  <w:num w:numId="28">
    <w:abstractNumId w:val="0"/>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74"/>
    <w:rsid w:val="00000DF8"/>
    <w:rsid w:val="00020140"/>
    <w:rsid w:val="00024B9D"/>
    <w:rsid w:val="00047333"/>
    <w:rsid w:val="00052CA5"/>
    <w:rsid w:val="00061E4A"/>
    <w:rsid w:val="00071C78"/>
    <w:rsid w:val="00080AF5"/>
    <w:rsid w:val="000A5DE5"/>
    <w:rsid w:val="000A65C7"/>
    <w:rsid w:val="000B48A2"/>
    <w:rsid w:val="000C4602"/>
    <w:rsid w:val="000E3192"/>
    <w:rsid w:val="000E541C"/>
    <w:rsid w:val="000F1C85"/>
    <w:rsid w:val="000F64FD"/>
    <w:rsid w:val="00104169"/>
    <w:rsid w:val="00106F19"/>
    <w:rsid w:val="00117823"/>
    <w:rsid w:val="001228DF"/>
    <w:rsid w:val="001363A6"/>
    <w:rsid w:val="00137C78"/>
    <w:rsid w:val="001748CC"/>
    <w:rsid w:val="00175F34"/>
    <w:rsid w:val="00180274"/>
    <w:rsid w:val="001A52DA"/>
    <w:rsid w:val="001C3757"/>
    <w:rsid w:val="001E4C62"/>
    <w:rsid w:val="001F2B13"/>
    <w:rsid w:val="001F4770"/>
    <w:rsid w:val="002039FB"/>
    <w:rsid w:val="00222338"/>
    <w:rsid w:val="0022282C"/>
    <w:rsid w:val="00253B30"/>
    <w:rsid w:val="00255B2D"/>
    <w:rsid w:val="00287147"/>
    <w:rsid w:val="002A3DAE"/>
    <w:rsid w:val="002A576B"/>
    <w:rsid w:val="002C1949"/>
    <w:rsid w:val="002C7428"/>
    <w:rsid w:val="002F0890"/>
    <w:rsid w:val="002F4586"/>
    <w:rsid w:val="002F7DC2"/>
    <w:rsid w:val="0030514C"/>
    <w:rsid w:val="00305AE0"/>
    <w:rsid w:val="00362CB9"/>
    <w:rsid w:val="0037438C"/>
    <w:rsid w:val="00385712"/>
    <w:rsid w:val="00385D36"/>
    <w:rsid w:val="0038694E"/>
    <w:rsid w:val="0038711F"/>
    <w:rsid w:val="003A0324"/>
    <w:rsid w:val="003B5F13"/>
    <w:rsid w:val="003C2EA0"/>
    <w:rsid w:val="003C4C8A"/>
    <w:rsid w:val="003D7650"/>
    <w:rsid w:val="003E43FE"/>
    <w:rsid w:val="003E7601"/>
    <w:rsid w:val="003F5885"/>
    <w:rsid w:val="00412B1E"/>
    <w:rsid w:val="00413793"/>
    <w:rsid w:val="004138FE"/>
    <w:rsid w:val="00425548"/>
    <w:rsid w:val="0042597C"/>
    <w:rsid w:val="00434D2E"/>
    <w:rsid w:val="00442C57"/>
    <w:rsid w:val="00445A42"/>
    <w:rsid w:val="00446FC4"/>
    <w:rsid w:val="00454E69"/>
    <w:rsid w:val="004626D8"/>
    <w:rsid w:val="00466091"/>
    <w:rsid w:val="00471F3A"/>
    <w:rsid w:val="004741F0"/>
    <w:rsid w:val="00484EDC"/>
    <w:rsid w:val="0049282A"/>
    <w:rsid w:val="00497543"/>
    <w:rsid w:val="004A3A81"/>
    <w:rsid w:val="004B160D"/>
    <w:rsid w:val="004B1772"/>
    <w:rsid w:val="004C21AF"/>
    <w:rsid w:val="004D5C1D"/>
    <w:rsid w:val="004E3F1E"/>
    <w:rsid w:val="004F1B3E"/>
    <w:rsid w:val="00500A00"/>
    <w:rsid w:val="0051762A"/>
    <w:rsid w:val="0054143F"/>
    <w:rsid w:val="0054288D"/>
    <w:rsid w:val="00545897"/>
    <w:rsid w:val="00566B77"/>
    <w:rsid w:val="005677C1"/>
    <w:rsid w:val="00572F9F"/>
    <w:rsid w:val="00574853"/>
    <w:rsid w:val="00590A42"/>
    <w:rsid w:val="00593837"/>
    <w:rsid w:val="005958FF"/>
    <w:rsid w:val="005A05A1"/>
    <w:rsid w:val="005E3BB1"/>
    <w:rsid w:val="005E3F08"/>
    <w:rsid w:val="005E7C18"/>
    <w:rsid w:val="005F1EDB"/>
    <w:rsid w:val="005F38AA"/>
    <w:rsid w:val="005F71B6"/>
    <w:rsid w:val="00601C8D"/>
    <w:rsid w:val="006055E3"/>
    <w:rsid w:val="00626154"/>
    <w:rsid w:val="00627FCA"/>
    <w:rsid w:val="00635A7D"/>
    <w:rsid w:val="0063630F"/>
    <w:rsid w:val="00641433"/>
    <w:rsid w:val="00643D2E"/>
    <w:rsid w:val="006603DC"/>
    <w:rsid w:val="00672157"/>
    <w:rsid w:val="006C0FD9"/>
    <w:rsid w:val="006C1AE9"/>
    <w:rsid w:val="006C347C"/>
    <w:rsid w:val="006E2E33"/>
    <w:rsid w:val="006E2FA8"/>
    <w:rsid w:val="006E4139"/>
    <w:rsid w:val="006E4BEE"/>
    <w:rsid w:val="006F31D2"/>
    <w:rsid w:val="00704A96"/>
    <w:rsid w:val="00712E85"/>
    <w:rsid w:val="007135C4"/>
    <w:rsid w:val="00716E1C"/>
    <w:rsid w:val="007221F6"/>
    <w:rsid w:val="00725B86"/>
    <w:rsid w:val="0072613E"/>
    <w:rsid w:val="007304D6"/>
    <w:rsid w:val="0075422D"/>
    <w:rsid w:val="00754EAC"/>
    <w:rsid w:val="0076095C"/>
    <w:rsid w:val="00766C4F"/>
    <w:rsid w:val="0077281A"/>
    <w:rsid w:val="00783562"/>
    <w:rsid w:val="00785DC7"/>
    <w:rsid w:val="007905EC"/>
    <w:rsid w:val="007912C8"/>
    <w:rsid w:val="00794E63"/>
    <w:rsid w:val="007A3092"/>
    <w:rsid w:val="007A52AB"/>
    <w:rsid w:val="007A6746"/>
    <w:rsid w:val="007B4118"/>
    <w:rsid w:val="007B47F2"/>
    <w:rsid w:val="007B61EE"/>
    <w:rsid w:val="007C04D2"/>
    <w:rsid w:val="007D2C5E"/>
    <w:rsid w:val="007F1FAA"/>
    <w:rsid w:val="007F7B0C"/>
    <w:rsid w:val="008224AB"/>
    <w:rsid w:val="00833266"/>
    <w:rsid w:val="00837455"/>
    <w:rsid w:val="008505A4"/>
    <w:rsid w:val="00851414"/>
    <w:rsid w:val="00865165"/>
    <w:rsid w:val="00867AE0"/>
    <w:rsid w:val="00872981"/>
    <w:rsid w:val="008820CA"/>
    <w:rsid w:val="00883643"/>
    <w:rsid w:val="00883A1A"/>
    <w:rsid w:val="008A58A7"/>
    <w:rsid w:val="008A5C50"/>
    <w:rsid w:val="008A5F35"/>
    <w:rsid w:val="008B20AD"/>
    <w:rsid w:val="008C3A2B"/>
    <w:rsid w:val="008D191A"/>
    <w:rsid w:val="008D2D13"/>
    <w:rsid w:val="008D3BB4"/>
    <w:rsid w:val="008E5C39"/>
    <w:rsid w:val="008F7EE9"/>
    <w:rsid w:val="00930D3E"/>
    <w:rsid w:val="0093106E"/>
    <w:rsid w:val="00931A0F"/>
    <w:rsid w:val="009343B7"/>
    <w:rsid w:val="00941353"/>
    <w:rsid w:val="00944C4B"/>
    <w:rsid w:val="00950513"/>
    <w:rsid w:val="0096786B"/>
    <w:rsid w:val="009774D6"/>
    <w:rsid w:val="009A5094"/>
    <w:rsid w:val="00A269EC"/>
    <w:rsid w:val="00A47310"/>
    <w:rsid w:val="00A543D8"/>
    <w:rsid w:val="00A61882"/>
    <w:rsid w:val="00A6471D"/>
    <w:rsid w:val="00A8050C"/>
    <w:rsid w:val="00A87CFF"/>
    <w:rsid w:val="00A967C7"/>
    <w:rsid w:val="00AA3328"/>
    <w:rsid w:val="00AC11F8"/>
    <w:rsid w:val="00AC2CF4"/>
    <w:rsid w:val="00AC58CC"/>
    <w:rsid w:val="00AE0EB5"/>
    <w:rsid w:val="00B02579"/>
    <w:rsid w:val="00B05990"/>
    <w:rsid w:val="00B20595"/>
    <w:rsid w:val="00B2780B"/>
    <w:rsid w:val="00B70788"/>
    <w:rsid w:val="00B93194"/>
    <w:rsid w:val="00BA24EB"/>
    <w:rsid w:val="00BC185D"/>
    <w:rsid w:val="00BC7833"/>
    <w:rsid w:val="00BD38D7"/>
    <w:rsid w:val="00BD4855"/>
    <w:rsid w:val="00BE48DE"/>
    <w:rsid w:val="00BE4D00"/>
    <w:rsid w:val="00BF47A1"/>
    <w:rsid w:val="00BF6516"/>
    <w:rsid w:val="00C06899"/>
    <w:rsid w:val="00C23521"/>
    <w:rsid w:val="00C246DB"/>
    <w:rsid w:val="00C3731D"/>
    <w:rsid w:val="00C44BFA"/>
    <w:rsid w:val="00C54285"/>
    <w:rsid w:val="00C66106"/>
    <w:rsid w:val="00C86EFA"/>
    <w:rsid w:val="00CA6F5B"/>
    <w:rsid w:val="00CB6DCC"/>
    <w:rsid w:val="00CD21BC"/>
    <w:rsid w:val="00CF0E44"/>
    <w:rsid w:val="00D03308"/>
    <w:rsid w:val="00D43F93"/>
    <w:rsid w:val="00D53455"/>
    <w:rsid w:val="00D655C4"/>
    <w:rsid w:val="00D70EC5"/>
    <w:rsid w:val="00D750E4"/>
    <w:rsid w:val="00D8440B"/>
    <w:rsid w:val="00D9156C"/>
    <w:rsid w:val="00D97455"/>
    <w:rsid w:val="00DA7C6C"/>
    <w:rsid w:val="00DB21FD"/>
    <w:rsid w:val="00DE4B88"/>
    <w:rsid w:val="00DF4225"/>
    <w:rsid w:val="00E01755"/>
    <w:rsid w:val="00E24424"/>
    <w:rsid w:val="00E25861"/>
    <w:rsid w:val="00E30648"/>
    <w:rsid w:val="00E3221F"/>
    <w:rsid w:val="00E4020D"/>
    <w:rsid w:val="00E54C82"/>
    <w:rsid w:val="00E954D3"/>
    <w:rsid w:val="00EA060A"/>
    <w:rsid w:val="00EC2593"/>
    <w:rsid w:val="00EC4FE3"/>
    <w:rsid w:val="00EE63CA"/>
    <w:rsid w:val="00EF576F"/>
    <w:rsid w:val="00EF68B1"/>
    <w:rsid w:val="00F21FA6"/>
    <w:rsid w:val="00F43B26"/>
    <w:rsid w:val="00F45F19"/>
    <w:rsid w:val="00F47D18"/>
    <w:rsid w:val="00F47F8C"/>
    <w:rsid w:val="00F57631"/>
    <w:rsid w:val="00F57C2C"/>
    <w:rsid w:val="00F61A89"/>
    <w:rsid w:val="00F63480"/>
    <w:rsid w:val="00F748E8"/>
    <w:rsid w:val="00F86614"/>
    <w:rsid w:val="00F93251"/>
    <w:rsid w:val="00FA660A"/>
    <w:rsid w:val="00FB0F70"/>
    <w:rsid w:val="00FB5D4C"/>
    <w:rsid w:val="00FB6BBE"/>
    <w:rsid w:val="00FD2820"/>
    <w:rsid w:val="00FD4D1E"/>
    <w:rsid w:val="00FF6C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FB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424"/>
    <w:pPr>
      <w:keepNext/>
      <w:jc w:val="center"/>
      <w:outlineLvl w:val="0"/>
    </w:pPr>
    <w:rPr>
      <w:rFonts w:ascii="Trebuchet MS" w:hAnsi="Trebuchet MS"/>
      <w:b/>
      <w:i/>
      <w:sz w:val="36"/>
      <w:szCs w:val="36"/>
    </w:rPr>
  </w:style>
  <w:style w:type="paragraph" w:styleId="Heading2">
    <w:name w:val="heading 2"/>
    <w:basedOn w:val="Normal"/>
    <w:next w:val="Normal"/>
    <w:link w:val="Heading2Char"/>
    <w:uiPriority w:val="9"/>
    <w:unhideWhenUsed/>
    <w:qFormat/>
    <w:rsid w:val="0076095C"/>
    <w:pPr>
      <w:keepNext/>
      <w:jc w:val="center"/>
      <w:outlineLvl w:val="1"/>
    </w:pPr>
    <w:rPr>
      <w:rFonts w:ascii="Trebuchet MS" w:hAnsi="Trebuchet M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274"/>
    <w:pPr>
      <w:ind w:left="720"/>
      <w:contextualSpacing/>
    </w:pPr>
  </w:style>
  <w:style w:type="character" w:styleId="Hyperlink">
    <w:name w:val="Hyperlink"/>
    <w:basedOn w:val="DefaultParagraphFont"/>
    <w:uiPriority w:val="99"/>
    <w:unhideWhenUsed/>
    <w:rsid w:val="000F1C85"/>
    <w:rPr>
      <w:color w:val="0000FF" w:themeColor="hyperlink"/>
      <w:u w:val="single"/>
    </w:rPr>
  </w:style>
  <w:style w:type="paragraph" w:styleId="BalloonText">
    <w:name w:val="Balloon Text"/>
    <w:basedOn w:val="Normal"/>
    <w:link w:val="BalloonTextChar"/>
    <w:uiPriority w:val="99"/>
    <w:semiHidden/>
    <w:unhideWhenUsed/>
    <w:rsid w:val="008D3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BB4"/>
    <w:rPr>
      <w:rFonts w:ascii="Tahoma" w:hAnsi="Tahoma" w:cs="Tahoma"/>
      <w:sz w:val="16"/>
      <w:szCs w:val="16"/>
    </w:rPr>
  </w:style>
  <w:style w:type="paragraph" w:styleId="Header">
    <w:name w:val="header"/>
    <w:basedOn w:val="Normal"/>
    <w:link w:val="HeaderChar"/>
    <w:uiPriority w:val="99"/>
    <w:unhideWhenUsed/>
    <w:rsid w:val="00061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E4A"/>
  </w:style>
  <w:style w:type="paragraph" w:styleId="Footer">
    <w:name w:val="footer"/>
    <w:basedOn w:val="Normal"/>
    <w:link w:val="FooterChar"/>
    <w:uiPriority w:val="99"/>
    <w:unhideWhenUsed/>
    <w:rsid w:val="00061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E4A"/>
  </w:style>
  <w:style w:type="table" w:styleId="TableGrid">
    <w:name w:val="Table Grid"/>
    <w:basedOn w:val="TableNormal"/>
    <w:uiPriority w:val="59"/>
    <w:rsid w:val="00766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02579"/>
    <w:rPr>
      <w:color w:val="800080" w:themeColor="followedHyperlink"/>
      <w:u w:val="single"/>
    </w:rPr>
  </w:style>
  <w:style w:type="paragraph" w:styleId="FootnoteText">
    <w:name w:val="footnote text"/>
    <w:basedOn w:val="Normal"/>
    <w:link w:val="FootnoteTextChar"/>
    <w:uiPriority w:val="99"/>
    <w:semiHidden/>
    <w:unhideWhenUsed/>
    <w:rsid w:val="008A5C50"/>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8A5C50"/>
    <w:rPr>
      <w:rFonts w:eastAsiaTheme="minorHAnsi"/>
      <w:sz w:val="20"/>
      <w:szCs w:val="20"/>
      <w:lang w:eastAsia="en-US"/>
    </w:rPr>
  </w:style>
  <w:style w:type="character" w:styleId="FootnoteReference">
    <w:name w:val="footnote reference"/>
    <w:basedOn w:val="DefaultParagraphFont"/>
    <w:uiPriority w:val="99"/>
    <w:semiHidden/>
    <w:unhideWhenUsed/>
    <w:rsid w:val="008A5C50"/>
    <w:rPr>
      <w:vertAlign w:val="superscript"/>
    </w:rPr>
  </w:style>
  <w:style w:type="paragraph" w:customStyle="1" w:styleId="Default">
    <w:name w:val="Default"/>
    <w:rsid w:val="00E4020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F21FA6"/>
    <w:rPr>
      <w:rFonts w:ascii="Times New Roman" w:eastAsiaTheme="minorHAnsi" w:hAnsi="Times New Roman" w:cs="Times New Roman"/>
      <w:sz w:val="24"/>
      <w:szCs w:val="24"/>
      <w:lang w:eastAsia="en-US"/>
    </w:rPr>
  </w:style>
  <w:style w:type="character" w:styleId="CommentReference">
    <w:name w:val="annotation reference"/>
    <w:basedOn w:val="DefaultParagraphFont"/>
    <w:uiPriority w:val="99"/>
    <w:semiHidden/>
    <w:unhideWhenUsed/>
    <w:rsid w:val="005E7C18"/>
    <w:rPr>
      <w:sz w:val="16"/>
      <w:szCs w:val="16"/>
    </w:rPr>
  </w:style>
  <w:style w:type="paragraph" w:styleId="CommentText">
    <w:name w:val="annotation text"/>
    <w:basedOn w:val="Normal"/>
    <w:link w:val="CommentTextChar"/>
    <w:uiPriority w:val="99"/>
    <w:semiHidden/>
    <w:unhideWhenUsed/>
    <w:rsid w:val="005E7C18"/>
    <w:pPr>
      <w:spacing w:line="240" w:lineRule="auto"/>
    </w:pPr>
    <w:rPr>
      <w:sz w:val="20"/>
      <w:szCs w:val="20"/>
    </w:rPr>
  </w:style>
  <w:style w:type="character" w:customStyle="1" w:styleId="CommentTextChar">
    <w:name w:val="Comment Text Char"/>
    <w:basedOn w:val="DefaultParagraphFont"/>
    <w:link w:val="CommentText"/>
    <w:uiPriority w:val="99"/>
    <w:semiHidden/>
    <w:rsid w:val="005E7C18"/>
    <w:rPr>
      <w:sz w:val="20"/>
      <w:szCs w:val="20"/>
    </w:rPr>
  </w:style>
  <w:style w:type="paragraph" w:styleId="CommentSubject">
    <w:name w:val="annotation subject"/>
    <w:basedOn w:val="CommentText"/>
    <w:next w:val="CommentText"/>
    <w:link w:val="CommentSubjectChar"/>
    <w:uiPriority w:val="99"/>
    <w:semiHidden/>
    <w:unhideWhenUsed/>
    <w:rsid w:val="005E7C18"/>
    <w:rPr>
      <w:b/>
      <w:bCs/>
    </w:rPr>
  </w:style>
  <w:style w:type="character" w:customStyle="1" w:styleId="CommentSubjectChar">
    <w:name w:val="Comment Subject Char"/>
    <w:basedOn w:val="CommentTextChar"/>
    <w:link w:val="CommentSubject"/>
    <w:uiPriority w:val="99"/>
    <w:semiHidden/>
    <w:rsid w:val="005E7C18"/>
    <w:rPr>
      <w:b/>
      <w:bCs/>
      <w:sz w:val="20"/>
      <w:szCs w:val="20"/>
    </w:rPr>
  </w:style>
  <w:style w:type="character" w:customStyle="1" w:styleId="Heading1Char">
    <w:name w:val="Heading 1 Char"/>
    <w:basedOn w:val="DefaultParagraphFont"/>
    <w:link w:val="Heading1"/>
    <w:uiPriority w:val="9"/>
    <w:rsid w:val="00E24424"/>
    <w:rPr>
      <w:rFonts w:ascii="Trebuchet MS" w:hAnsi="Trebuchet MS"/>
      <w:b/>
      <w:i/>
      <w:sz w:val="36"/>
      <w:szCs w:val="36"/>
    </w:rPr>
  </w:style>
  <w:style w:type="paragraph" w:styleId="NoSpacing">
    <w:name w:val="No Spacing"/>
    <w:uiPriority w:val="1"/>
    <w:qFormat/>
    <w:rsid w:val="00E24424"/>
    <w:pPr>
      <w:spacing w:after="0" w:line="240" w:lineRule="auto"/>
    </w:pPr>
  </w:style>
  <w:style w:type="character" w:customStyle="1" w:styleId="Heading2Char">
    <w:name w:val="Heading 2 Char"/>
    <w:basedOn w:val="DefaultParagraphFont"/>
    <w:link w:val="Heading2"/>
    <w:uiPriority w:val="9"/>
    <w:rsid w:val="0076095C"/>
    <w:rPr>
      <w:rFonts w:ascii="Trebuchet MS" w:hAnsi="Trebuchet MS"/>
      <w:b/>
      <w:i/>
    </w:rPr>
  </w:style>
  <w:style w:type="paragraph" w:customStyle="1" w:styleId="Normal1">
    <w:name w:val="Normal1"/>
    <w:basedOn w:val="Normal"/>
    <w:rsid w:val="00F45F19"/>
    <w:pPr>
      <w:spacing w:after="0" w:line="240" w:lineRule="auto"/>
    </w:pPr>
    <w:rPr>
      <w:rFonts w:ascii="Arial" w:eastAsia="Times New Roman" w:hAnsi="Arial" w:cs="Arial"/>
      <w:sz w:val="28"/>
      <w:szCs w:val="28"/>
    </w:rPr>
  </w:style>
  <w:style w:type="character" w:customStyle="1" w:styleId="normalchar1">
    <w:name w:val="normal__char1"/>
    <w:basedOn w:val="DefaultParagraphFont"/>
    <w:rsid w:val="00F45F19"/>
    <w:rPr>
      <w:rFonts w:ascii="Arial" w:hAnsi="Arial" w:cs="Arial" w:hint="default"/>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424"/>
    <w:pPr>
      <w:keepNext/>
      <w:jc w:val="center"/>
      <w:outlineLvl w:val="0"/>
    </w:pPr>
    <w:rPr>
      <w:rFonts w:ascii="Trebuchet MS" w:hAnsi="Trebuchet MS"/>
      <w:b/>
      <w:i/>
      <w:sz w:val="36"/>
      <w:szCs w:val="36"/>
    </w:rPr>
  </w:style>
  <w:style w:type="paragraph" w:styleId="Heading2">
    <w:name w:val="heading 2"/>
    <w:basedOn w:val="Normal"/>
    <w:next w:val="Normal"/>
    <w:link w:val="Heading2Char"/>
    <w:uiPriority w:val="9"/>
    <w:unhideWhenUsed/>
    <w:qFormat/>
    <w:rsid w:val="0076095C"/>
    <w:pPr>
      <w:keepNext/>
      <w:jc w:val="center"/>
      <w:outlineLvl w:val="1"/>
    </w:pPr>
    <w:rPr>
      <w:rFonts w:ascii="Trebuchet MS" w:hAnsi="Trebuchet M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274"/>
    <w:pPr>
      <w:ind w:left="720"/>
      <w:contextualSpacing/>
    </w:pPr>
  </w:style>
  <w:style w:type="character" w:styleId="Hyperlink">
    <w:name w:val="Hyperlink"/>
    <w:basedOn w:val="DefaultParagraphFont"/>
    <w:uiPriority w:val="99"/>
    <w:unhideWhenUsed/>
    <w:rsid w:val="000F1C85"/>
    <w:rPr>
      <w:color w:val="0000FF" w:themeColor="hyperlink"/>
      <w:u w:val="single"/>
    </w:rPr>
  </w:style>
  <w:style w:type="paragraph" w:styleId="BalloonText">
    <w:name w:val="Balloon Text"/>
    <w:basedOn w:val="Normal"/>
    <w:link w:val="BalloonTextChar"/>
    <w:uiPriority w:val="99"/>
    <w:semiHidden/>
    <w:unhideWhenUsed/>
    <w:rsid w:val="008D3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BB4"/>
    <w:rPr>
      <w:rFonts w:ascii="Tahoma" w:hAnsi="Tahoma" w:cs="Tahoma"/>
      <w:sz w:val="16"/>
      <w:szCs w:val="16"/>
    </w:rPr>
  </w:style>
  <w:style w:type="paragraph" w:styleId="Header">
    <w:name w:val="header"/>
    <w:basedOn w:val="Normal"/>
    <w:link w:val="HeaderChar"/>
    <w:uiPriority w:val="99"/>
    <w:unhideWhenUsed/>
    <w:rsid w:val="00061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E4A"/>
  </w:style>
  <w:style w:type="paragraph" w:styleId="Footer">
    <w:name w:val="footer"/>
    <w:basedOn w:val="Normal"/>
    <w:link w:val="FooterChar"/>
    <w:uiPriority w:val="99"/>
    <w:unhideWhenUsed/>
    <w:rsid w:val="00061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E4A"/>
  </w:style>
  <w:style w:type="table" w:styleId="TableGrid">
    <w:name w:val="Table Grid"/>
    <w:basedOn w:val="TableNormal"/>
    <w:uiPriority w:val="59"/>
    <w:rsid w:val="00766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02579"/>
    <w:rPr>
      <w:color w:val="800080" w:themeColor="followedHyperlink"/>
      <w:u w:val="single"/>
    </w:rPr>
  </w:style>
  <w:style w:type="paragraph" w:styleId="FootnoteText">
    <w:name w:val="footnote text"/>
    <w:basedOn w:val="Normal"/>
    <w:link w:val="FootnoteTextChar"/>
    <w:uiPriority w:val="99"/>
    <w:semiHidden/>
    <w:unhideWhenUsed/>
    <w:rsid w:val="008A5C50"/>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8A5C50"/>
    <w:rPr>
      <w:rFonts w:eastAsiaTheme="minorHAnsi"/>
      <w:sz w:val="20"/>
      <w:szCs w:val="20"/>
      <w:lang w:eastAsia="en-US"/>
    </w:rPr>
  </w:style>
  <w:style w:type="character" w:styleId="FootnoteReference">
    <w:name w:val="footnote reference"/>
    <w:basedOn w:val="DefaultParagraphFont"/>
    <w:uiPriority w:val="99"/>
    <w:semiHidden/>
    <w:unhideWhenUsed/>
    <w:rsid w:val="008A5C50"/>
    <w:rPr>
      <w:vertAlign w:val="superscript"/>
    </w:rPr>
  </w:style>
  <w:style w:type="paragraph" w:customStyle="1" w:styleId="Default">
    <w:name w:val="Default"/>
    <w:rsid w:val="00E4020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F21FA6"/>
    <w:rPr>
      <w:rFonts w:ascii="Times New Roman" w:eastAsiaTheme="minorHAnsi" w:hAnsi="Times New Roman" w:cs="Times New Roman"/>
      <w:sz w:val="24"/>
      <w:szCs w:val="24"/>
      <w:lang w:eastAsia="en-US"/>
    </w:rPr>
  </w:style>
  <w:style w:type="character" w:styleId="CommentReference">
    <w:name w:val="annotation reference"/>
    <w:basedOn w:val="DefaultParagraphFont"/>
    <w:uiPriority w:val="99"/>
    <w:semiHidden/>
    <w:unhideWhenUsed/>
    <w:rsid w:val="005E7C18"/>
    <w:rPr>
      <w:sz w:val="16"/>
      <w:szCs w:val="16"/>
    </w:rPr>
  </w:style>
  <w:style w:type="paragraph" w:styleId="CommentText">
    <w:name w:val="annotation text"/>
    <w:basedOn w:val="Normal"/>
    <w:link w:val="CommentTextChar"/>
    <w:uiPriority w:val="99"/>
    <w:semiHidden/>
    <w:unhideWhenUsed/>
    <w:rsid w:val="005E7C18"/>
    <w:pPr>
      <w:spacing w:line="240" w:lineRule="auto"/>
    </w:pPr>
    <w:rPr>
      <w:sz w:val="20"/>
      <w:szCs w:val="20"/>
    </w:rPr>
  </w:style>
  <w:style w:type="character" w:customStyle="1" w:styleId="CommentTextChar">
    <w:name w:val="Comment Text Char"/>
    <w:basedOn w:val="DefaultParagraphFont"/>
    <w:link w:val="CommentText"/>
    <w:uiPriority w:val="99"/>
    <w:semiHidden/>
    <w:rsid w:val="005E7C18"/>
    <w:rPr>
      <w:sz w:val="20"/>
      <w:szCs w:val="20"/>
    </w:rPr>
  </w:style>
  <w:style w:type="paragraph" w:styleId="CommentSubject">
    <w:name w:val="annotation subject"/>
    <w:basedOn w:val="CommentText"/>
    <w:next w:val="CommentText"/>
    <w:link w:val="CommentSubjectChar"/>
    <w:uiPriority w:val="99"/>
    <w:semiHidden/>
    <w:unhideWhenUsed/>
    <w:rsid w:val="005E7C18"/>
    <w:rPr>
      <w:b/>
      <w:bCs/>
    </w:rPr>
  </w:style>
  <w:style w:type="character" w:customStyle="1" w:styleId="CommentSubjectChar">
    <w:name w:val="Comment Subject Char"/>
    <w:basedOn w:val="CommentTextChar"/>
    <w:link w:val="CommentSubject"/>
    <w:uiPriority w:val="99"/>
    <w:semiHidden/>
    <w:rsid w:val="005E7C18"/>
    <w:rPr>
      <w:b/>
      <w:bCs/>
      <w:sz w:val="20"/>
      <w:szCs w:val="20"/>
    </w:rPr>
  </w:style>
  <w:style w:type="character" w:customStyle="1" w:styleId="Heading1Char">
    <w:name w:val="Heading 1 Char"/>
    <w:basedOn w:val="DefaultParagraphFont"/>
    <w:link w:val="Heading1"/>
    <w:uiPriority w:val="9"/>
    <w:rsid w:val="00E24424"/>
    <w:rPr>
      <w:rFonts w:ascii="Trebuchet MS" w:hAnsi="Trebuchet MS"/>
      <w:b/>
      <w:i/>
      <w:sz w:val="36"/>
      <w:szCs w:val="36"/>
    </w:rPr>
  </w:style>
  <w:style w:type="paragraph" w:styleId="NoSpacing">
    <w:name w:val="No Spacing"/>
    <w:uiPriority w:val="1"/>
    <w:qFormat/>
    <w:rsid w:val="00E24424"/>
    <w:pPr>
      <w:spacing w:after="0" w:line="240" w:lineRule="auto"/>
    </w:pPr>
  </w:style>
  <w:style w:type="character" w:customStyle="1" w:styleId="Heading2Char">
    <w:name w:val="Heading 2 Char"/>
    <w:basedOn w:val="DefaultParagraphFont"/>
    <w:link w:val="Heading2"/>
    <w:uiPriority w:val="9"/>
    <w:rsid w:val="0076095C"/>
    <w:rPr>
      <w:rFonts w:ascii="Trebuchet MS" w:hAnsi="Trebuchet MS"/>
      <w:b/>
      <w:i/>
    </w:rPr>
  </w:style>
  <w:style w:type="paragraph" w:customStyle="1" w:styleId="Normal1">
    <w:name w:val="Normal1"/>
    <w:basedOn w:val="Normal"/>
    <w:rsid w:val="00F45F19"/>
    <w:pPr>
      <w:spacing w:after="0" w:line="240" w:lineRule="auto"/>
    </w:pPr>
    <w:rPr>
      <w:rFonts w:ascii="Arial" w:eastAsia="Times New Roman" w:hAnsi="Arial" w:cs="Arial"/>
      <w:sz w:val="28"/>
      <w:szCs w:val="28"/>
    </w:rPr>
  </w:style>
  <w:style w:type="character" w:customStyle="1" w:styleId="normalchar1">
    <w:name w:val="normal__char1"/>
    <w:basedOn w:val="DefaultParagraphFont"/>
    <w:rsid w:val="00F45F19"/>
    <w:rPr>
      <w:rFonts w:ascii="Arial" w:hAnsi="Arial" w:cs="Arial"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467">
      <w:bodyDiv w:val="1"/>
      <w:marLeft w:val="0"/>
      <w:marRight w:val="0"/>
      <w:marTop w:val="0"/>
      <w:marBottom w:val="0"/>
      <w:divBdr>
        <w:top w:val="none" w:sz="0" w:space="0" w:color="auto"/>
        <w:left w:val="none" w:sz="0" w:space="0" w:color="auto"/>
        <w:bottom w:val="none" w:sz="0" w:space="0" w:color="auto"/>
        <w:right w:val="none" w:sz="0" w:space="0" w:color="auto"/>
      </w:divBdr>
      <w:divsChild>
        <w:div w:id="896208170">
          <w:marLeft w:val="0"/>
          <w:marRight w:val="0"/>
          <w:marTop w:val="0"/>
          <w:marBottom w:val="0"/>
          <w:divBdr>
            <w:top w:val="none" w:sz="0" w:space="0" w:color="auto"/>
            <w:left w:val="none" w:sz="0" w:space="0" w:color="auto"/>
            <w:bottom w:val="none" w:sz="0" w:space="0" w:color="auto"/>
            <w:right w:val="none" w:sz="0" w:space="0" w:color="auto"/>
          </w:divBdr>
        </w:div>
      </w:divsChild>
    </w:div>
    <w:div w:id="1462115724">
      <w:bodyDiv w:val="1"/>
      <w:marLeft w:val="0"/>
      <w:marRight w:val="0"/>
      <w:marTop w:val="0"/>
      <w:marBottom w:val="0"/>
      <w:divBdr>
        <w:top w:val="none" w:sz="0" w:space="0" w:color="auto"/>
        <w:left w:val="none" w:sz="0" w:space="0" w:color="auto"/>
        <w:bottom w:val="none" w:sz="0" w:space="0" w:color="auto"/>
        <w:right w:val="none" w:sz="0" w:space="0" w:color="auto"/>
      </w:divBdr>
      <w:divsChild>
        <w:div w:id="297497820">
          <w:marLeft w:val="0"/>
          <w:marRight w:val="0"/>
          <w:marTop w:val="0"/>
          <w:marBottom w:val="0"/>
          <w:divBdr>
            <w:top w:val="none" w:sz="0" w:space="0" w:color="auto"/>
            <w:left w:val="none" w:sz="0" w:space="0" w:color="auto"/>
            <w:bottom w:val="none" w:sz="0" w:space="0" w:color="auto"/>
            <w:right w:val="none" w:sz="0" w:space="0" w:color="auto"/>
          </w:divBdr>
          <w:divsChild>
            <w:div w:id="407044550">
              <w:marLeft w:val="0"/>
              <w:marRight w:val="0"/>
              <w:marTop w:val="0"/>
              <w:marBottom w:val="0"/>
              <w:divBdr>
                <w:top w:val="none" w:sz="0" w:space="0" w:color="auto"/>
                <w:left w:val="none" w:sz="0" w:space="0" w:color="auto"/>
                <w:bottom w:val="none" w:sz="0" w:space="0" w:color="auto"/>
                <w:right w:val="none" w:sz="0" w:space="0" w:color="auto"/>
              </w:divBdr>
              <w:divsChild>
                <w:div w:id="350452562">
                  <w:marLeft w:val="0"/>
                  <w:marRight w:val="0"/>
                  <w:marTop w:val="0"/>
                  <w:marBottom w:val="0"/>
                  <w:divBdr>
                    <w:top w:val="none" w:sz="0" w:space="0" w:color="auto"/>
                    <w:left w:val="none" w:sz="0" w:space="0" w:color="auto"/>
                    <w:bottom w:val="none" w:sz="0" w:space="0" w:color="auto"/>
                    <w:right w:val="none" w:sz="0" w:space="0" w:color="auto"/>
                  </w:divBdr>
                  <w:divsChild>
                    <w:div w:id="1450586249">
                      <w:marLeft w:val="0"/>
                      <w:marRight w:val="0"/>
                      <w:marTop w:val="0"/>
                      <w:marBottom w:val="0"/>
                      <w:divBdr>
                        <w:top w:val="none" w:sz="0" w:space="0" w:color="auto"/>
                        <w:left w:val="none" w:sz="0" w:space="0" w:color="auto"/>
                        <w:bottom w:val="none" w:sz="0" w:space="0" w:color="auto"/>
                        <w:right w:val="none" w:sz="0" w:space="0" w:color="auto"/>
                      </w:divBdr>
                      <w:divsChild>
                        <w:div w:id="974025715">
                          <w:marLeft w:val="0"/>
                          <w:marRight w:val="0"/>
                          <w:marTop w:val="0"/>
                          <w:marBottom w:val="0"/>
                          <w:divBdr>
                            <w:top w:val="none" w:sz="0" w:space="0" w:color="auto"/>
                            <w:left w:val="none" w:sz="0" w:space="0" w:color="auto"/>
                            <w:bottom w:val="none" w:sz="0" w:space="0" w:color="auto"/>
                            <w:right w:val="none" w:sz="0" w:space="0" w:color="auto"/>
                          </w:divBdr>
                          <w:divsChild>
                            <w:div w:id="942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otland.gov.uk/Publications/2013/10/7452" TargetMode="External"/><Relationship Id="rId12" Type="http://schemas.openxmlformats.org/officeDocument/2006/relationships/hyperlink" Target="http://www.celcis.org/news/entry/celcis_response_to_the_children_and_young_people_bill%23sthash.RFsjJV21.dpu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celc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FFBDA-A348-964E-9275-BFAFB490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2401</Words>
  <Characters>13692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Farrugia</dc:creator>
  <cp:lastModifiedBy>Nico Juetten</cp:lastModifiedBy>
  <cp:revision>2</cp:revision>
  <cp:lastPrinted>2013-03-08T13:41:00Z</cp:lastPrinted>
  <dcterms:created xsi:type="dcterms:W3CDTF">2014-02-14T15:56:00Z</dcterms:created>
  <dcterms:modified xsi:type="dcterms:W3CDTF">2014-02-14T15:56:00Z</dcterms:modified>
</cp:coreProperties>
</file>